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FF4DE" w14:textId="1209B579" w:rsidR="00A031FC" w:rsidRPr="00B81422" w:rsidRDefault="00B81422" w:rsidP="00B81422">
      <w:pPr>
        <w:pStyle w:val="BodyText"/>
        <w:spacing w:line="276" w:lineRule="auto"/>
        <w:jc w:val="center"/>
        <w:rPr>
          <w:rFonts w:ascii="Times New Roman" w:hAnsi="Times New Roman" w:cs="Times New Roman"/>
          <w:b/>
          <w:bCs/>
          <w:sz w:val="22"/>
          <w:szCs w:val="22"/>
        </w:rPr>
      </w:pPr>
      <w:r w:rsidRPr="00B81422">
        <w:rPr>
          <w:rFonts w:ascii="Times New Roman" w:hAnsi="Times New Roman" w:cs="Times New Roman"/>
          <w:b/>
          <w:bCs/>
          <w:sz w:val="22"/>
          <w:szCs w:val="22"/>
        </w:rPr>
        <w:t>Annex II</w:t>
      </w:r>
    </w:p>
    <w:p w14:paraId="2EB1D645" w14:textId="77777777" w:rsidR="00A031FC" w:rsidRPr="00FA2F37" w:rsidRDefault="00A031FC" w:rsidP="004354CD">
      <w:pPr>
        <w:pStyle w:val="BodyText"/>
        <w:spacing w:before="11" w:line="276" w:lineRule="auto"/>
        <w:rPr>
          <w:rFonts w:ascii="Times New Roman" w:hAnsi="Times New Roman" w:cs="Times New Roman"/>
          <w:sz w:val="22"/>
          <w:szCs w:val="22"/>
        </w:rPr>
      </w:pPr>
    </w:p>
    <w:p w14:paraId="7775E503" w14:textId="77777777" w:rsidR="00A031FC" w:rsidRPr="00FA2F37" w:rsidRDefault="00D825C9" w:rsidP="004354CD">
      <w:pPr>
        <w:pStyle w:val="BodyText"/>
        <w:tabs>
          <w:tab w:val="left" w:pos="5041"/>
        </w:tabs>
        <w:spacing w:line="276" w:lineRule="auto"/>
        <w:ind w:left="126"/>
        <w:rPr>
          <w:rFonts w:ascii="Times New Roman" w:hAnsi="Times New Roman" w:cs="Times New Roman"/>
          <w:sz w:val="22"/>
          <w:szCs w:val="22"/>
        </w:rPr>
      </w:pPr>
      <w:r w:rsidRPr="00FA2F37">
        <w:rPr>
          <w:rFonts w:ascii="Times New Roman" w:hAnsi="Times New Roman" w:cs="Times New Roman"/>
          <w:position w:val="6"/>
          <w:sz w:val="22"/>
          <w:szCs w:val="22"/>
        </w:rPr>
        <w:tab/>
      </w:r>
    </w:p>
    <w:p w14:paraId="00DF9D07" w14:textId="77777777" w:rsidR="00A031FC" w:rsidRPr="00FA2F37" w:rsidRDefault="00A031FC" w:rsidP="004354CD">
      <w:pPr>
        <w:pStyle w:val="BodyText"/>
        <w:spacing w:line="276" w:lineRule="auto"/>
        <w:rPr>
          <w:rFonts w:ascii="Times New Roman" w:hAnsi="Times New Roman" w:cs="Times New Roman"/>
          <w:sz w:val="22"/>
          <w:szCs w:val="22"/>
        </w:rPr>
      </w:pPr>
    </w:p>
    <w:p w14:paraId="1D97CF9D" w14:textId="77777777" w:rsidR="00A031FC" w:rsidRPr="00FA2F37" w:rsidRDefault="00A031FC" w:rsidP="004354CD">
      <w:pPr>
        <w:pStyle w:val="BodyText"/>
        <w:spacing w:line="276" w:lineRule="auto"/>
        <w:rPr>
          <w:rFonts w:ascii="Times New Roman" w:hAnsi="Times New Roman" w:cs="Times New Roman"/>
          <w:sz w:val="22"/>
          <w:szCs w:val="22"/>
        </w:rPr>
      </w:pPr>
    </w:p>
    <w:p w14:paraId="64048B1B" w14:textId="77777777" w:rsidR="00297F3E" w:rsidRPr="00BD7ECA" w:rsidRDefault="00214185" w:rsidP="004354CD">
      <w:pPr>
        <w:pStyle w:val="BodyText"/>
        <w:tabs>
          <w:tab w:val="left" w:pos="4608"/>
        </w:tabs>
        <w:spacing w:line="276" w:lineRule="auto"/>
        <w:jc w:val="center"/>
        <w:rPr>
          <w:rFonts w:ascii="Times New Roman" w:hAnsi="Times New Roman" w:cs="Times New Roman"/>
          <w:sz w:val="22"/>
          <w:szCs w:val="22"/>
        </w:rPr>
      </w:pPr>
      <w:r w:rsidRPr="00BD7ECA">
        <w:rPr>
          <w:noProof/>
        </w:rPr>
        <w:drawing>
          <wp:inline distT="0" distB="0" distL="0" distR="0" wp14:anchorId="2EA15892" wp14:editId="6FD94EB1">
            <wp:extent cx="1768839" cy="1779535"/>
            <wp:effectExtent l="0" t="0" r="0" b="0"/>
            <wp:docPr id="2" name="Imagen 1" descr="CBK">
              <a:extLst xmlns:a="http://schemas.openxmlformats.org/drawingml/2006/main">
                <a:ext uri="{FF2B5EF4-FFF2-40B4-BE49-F238E27FC236}">
                  <a16:creationId xmlns:a16="http://schemas.microsoft.com/office/drawing/2014/main" id="{24045A82-5707-BC4D-B017-1442F28C8F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CBK">
                      <a:extLst>
                        <a:ext uri="{FF2B5EF4-FFF2-40B4-BE49-F238E27FC236}">
                          <a16:creationId xmlns:a16="http://schemas.microsoft.com/office/drawing/2014/main" id="{24045A82-5707-BC4D-B017-1442F28C8FEA}"/>
                        </a:ext>
                      </a:extLst>
                    </pic:cNvPr>
                    <pic:cNvPicPr>
                      <a:picLocks noChangeAspect="1" noChangeArrowheads="1"/>
                    </pic:cNvPicPr>
                  </pic:nvPicPr>
                  <pic:blipFill>
                    <a:blip r:embed="rId8">
                      <a:clrChange>
                        <a:clrFrom>
                          <a:srgbClr val="F5F5F5"/>
                        </a:clrFrom>
                        <a:clrTo>
                          <a:srgbClr val="F5F5F5">
                            <a:alpha val="0"/>
                          </a:srgbClr>
                        </a:clrTo>
                      </a:clrChange>
                      <a:extLst>
                        <a:ext uri="{28A0092B-C50C-407E-A947-70E740481C1C}">
                          <a14:useLocalDpi xmlns:a14="http://schemas.microsoft.com/office/drawing/2010/main" val="0"/>
                        </a:ext>
                      </a:extLst>
                    </a:blip>
                    <a:srcRect/>
                    <a:stretch>
                      <a:fillRect/>
                    </a:stretch>
                  </pic:blipFill>
                  <pic:spPr bwMode="auto">
                    <a:xfrm>
                      <a:off x="0" y="0"/>
                      <a:ext cx="1779435" cy="1790195"/>
                    </a:xfrm>
                    <a:prstGeom prst="rect">
                      <a:avLst/>
                    </a:prstGeom>
                    <a:noFill/>
                  </pic:spPr>
                </pic:pic>
              </a:graphicData>
            </a:graphic>
          </wp:inline>
        </w:drawing>
      </w:r>
    </w:p>
    <w:p w14:paraId="1D5984AF" w14:textId="77777777" w:rsidR="00297F3E" w:rsidRPr="00BD7ECA" w:rsidRDefault="00297F3E" w:rsidP="004354CD">
      <w:pPr>
        <w:spacing w:line="276" w:lineRule="auto"/>
        <w:rPr>
          <w:rFonts w:ascii="Times New Roman" w:hAnsi="Times New Roman" w:cs="Times New Roman"/>
        </w:rPr>
      </w:pPr>
    </w:p>
    <w:p w14:paraId="0E43DEBB" w14:textId="77777777" w:rsidR="00297F3E" w:rsidRPr="00BD7ECA" w:rsidRDefault="00297F3E" w:rsidP="004354CD">
      <w:pPr>
        <w:spacing w:line="276" w:lineRule="auto"/>
        <w:rPr>
          <w:rFonts w:ascii="Times New Roman" w:hAnsi="Times New Roman" w:cs="Times New Roman"/>
        </w:rPr>
      </w:pPr>
    </w:p>
    <w:p w14:paraId="5CC46567" w14:textId="77777777" w:rsidR="00297F3E" w:rsidRPr="00BD7ECA" w:rsidRDefault="00297F3E" w:rsidP="004354CD">
      <w:pPr>
        <w:spacing w:line="276" w:lineRule="auto"/>
        <w:ind w:right="-19"/>
        <w:jc w:val="center"/>
        <w:rPr>
          <w:rFonts w:ascii="Times New Roman" w:hAnsi="Times New Roman" w:cs="Times New Roman"/>
          <w:b/>
          <w:lang w:eastAsia="en-GB"/>
        </w:rPr>
      </w:pPr>
    </w:p>
    <w:p w14:paraId="58CC1291" w14:textId="77777777" w:rsidR="004354CD" w:rsidRPr="00BD7ECA" w:rsidRDefault="004354CD" w:rsidP="004354CD">
      <w:pPr>
        <w:spacing w:line="276" w:lineRule="auto"/>
        <w:rPr>
          <w:rFonts w:ascii="Times New Roman" w:hAnsi="Times New Roman" w:cs="Times New Roman"/>
          <w:sz w:val="46"/>
          <w:szCs w:val="46"/>
        </w:rPr>
      </w:pPr>
    </w:p>
    <w:p w14:paraId="7FDB0621" w14:textId="77777777" w:rsidR="004354CD" w:rsidRPr="00BD7ECA" w:rsidRDefault="004354CD" w:rsidP="004354CD">
      <w:pPr>
        <w:spacing w:line="276" w:lineRule="auto"/>
        <w:rPr>
          <w:rFonts w:ascii="Times New Roman" w:hAnsi="Times New Roman" w:cs="Times New Roman"/>
          <w:sz w:val="46"/>
          <w:szCs w:val="46"/>
        </w:rPr>
      </w:pPr>
    </w:p>
    <w:p w14:paraId="1087291C" w14:textId="77777777" w:rsidR="00297F3E" w:rsidRPr="00BD7ECA" w:rsidRDefault="00297F3E" w:rsidP="004354CD">
      <w:pPr>
        <w:spacing w:line="276" w:lineRule="auto"/>
        <w:ind w:right="-19"/>
        <w:jc w:val="center"/>
        <w:rPr>
          <w:rFonts w:ascii="Times New Roman" w:hAnsi="Times New Roman" w:cs="Times New Roman"/>
          <w:b/>
          <w:sz w:val="38"/>
          <w:szCs w:val="38"/>
          <w:lang w:eastAsia="en-GB"/>
        </w:rPr>
      </w:pPr>
      <w:r w:rsidRPr="00BD7ECA">
        <w:rPr>
          <w:rFonts w:ascii="Times New Roman" w:hAnsi="Times New Roman" w:cs="Times New Roman"/>
          <w:b/>
          <w:sz w:val="38"/>
          <w:szCs w:val="38"/>
          <w:lang w:eastAsia="en-GB"/>
        </w:rPr>
        <w:t>Net Stable Funding Ratio Guideline</w:t>
      </w:r>
      <w:r w:rsidRPr="00BD7ECA" w:rsidDel="00CF214C">
        <w:rPr>
          <w:rFonts w:ascii="Times New Roman" w:hAnsi="Times New Roman" w:cs="Times New Roman"/>
          <w:b/>
          <w:sz w:val="38"/>
          <w:szCs w:val="38"/>
          <w:lang w:eastAsia="en-GB"/>
        </w:rPr>
        <w:t xml:space="preserve"> </w:t>
      </w:r>
    </w:p>
    <w:p w14:paraId="2C40DA3C" w14:textId="77777777" w:rsidR="004354CD" w:rsidRPr="00BD7ECA" w:rsidRDefault="004354CD" w:rsidP="004354CD">
      <w:pPr>
        <w:keepNext/>
        <w:spacing w:line="276" w:lineRule="auto"/>
        <w:jc w:val="center"/>
        <w:rPr>
          <w:rFonts w:ascii="Times New Roman" w:eastAsia="SimSun" w:hAnsi="Times New Roman" w:cs="Times New Roman"/>
          <w:b/>
          <w:caps/>
          <w:sz w:val="38"/>
          <w:szCs w:val="38"/>
        </w:rPr>
      </w:pPr>
    </w:p>
    <w:p w14:paraId="4F00F913" w14:textId="77777777" w:rsidR="004354CD" w:rsidRPr="00BD7ECA" w:rsidRDefault="004354CD" w:rsidP="004354CD">
      <w:pPr>
        <w:pStyle w:val="NoSpacing"/>
        <w:spacing w:line="276" w:lineRule="auto"/>
        <w:jc w:val="center"/>
        <w:rPr>
          <w:rFonts w:ascii="Times New Roman" w:hAnsi="Times New Roman" w:cs="Times New Roman"/>
          <w:b/>
          <w:bCs/>
          <w:sz w:val="38"/>
          <w:szCs w:val="38"/>
        </w:rPr>
      </w:pPr>
    </w:p>
    <w:p w14:paraId="73604077" w14:textId="77777777" w:rsidR="00297F3E" w:rsidRPr="00BD7ECA" w:rsidRDefault="00297F3E" w:rsidP="004354CD">
      <w:pPr>
        <w:pStyle w:val="NoSpacing"/>
        <w:spacing w:line="276" w:lineRule="auto"/>
        <w:jc w:val="center"/>
        <w:rPr>
          <w:rFonts w:ascii="Times New Roman" w:hAnsi="Times New Roman" w:cs="Times New Roman"/>
          <w:b/>
          <w:bCs/>
          <w:sz w:val="38"/>
          <w:szCs w:val="38"/>
        </w:rPr>
      </w:pPr>
    </w:p>
    <w:p w14:paraId="4E960B04" w14:textId="77777777" w:rsidR="00297F3E" w:rsidRPr="00BD7ECA" w:rsidRDefault="00297F3E" w:rsidP="004354CD">
      <w:pPr>
        <w:pStyle w:val="NoSpacing"/>
        <w:spacing w:line="276" w:lineRule="auto"/>
        <w:jc w:val="center"/>
        <w:rPr>
          <w:rFonts w:ascii="Times New Roman" w:hAnsi="Times New Roman" w:cs="Times New Roman"/>
          <w:b/>
          <w:bCs/>
          <w:sz w:val="38"/>
          <w:szCs w:val="38"/>
        </w:rPr>
      </w:pPr>
    </w:p>
    <w:p w14:paraId="6D3186F8" w14:textId="77777777" w:rsidR="00297F3E" w:rsidRPr="00BD7ECA" w:rsidRDefault="00297F3E" w:rsidP="004354CD">
      <w:pPr>
        <w:pStyle w:val="NoSpacing"/>
        <w:spacing w:line="276" w:lineRule="auto"/>
        <w:jc w:val="center"/>
        <w:rPr>
          <w:rFonts w:ascii="Times New Roman" w:hAnsi="Times New Roman" w:cs="Times New Roman"/>
          <w:b/>
          <w:bCs/>
          <w:sz w:val="38"/>
          <w:szCs w:val="38"/>
        </w:rPr>
      </w:pPr>
    </w:p>
    <w:p w14:paraId="2013D53A" w14:textId="77777777" w:rsidR="00297F3E" w:rsidRPr="00BD7ECA" w:rsidRDefault="00297F3E" w:rsidP="004354CD">
      <w:pPr>
        <w:pStyle w:val="NoSpacing"/>
        <w:spacing w:line="276" w:lineRule="auto"/>
        <w:jc w:val="center"/>
        <w:rPr>
          <w:rFonts w:ascii="Times New Roman" w:hAnsi="Times New Roman" w:cs="Times New Roman"/>
          <w:b/>
          <w:bCs/>
          <w:sz w:val="38"/>
          <w:szCs w:val="38"/>
        </w:rPr>
      </w:pPr>
    </w:p>
    <w:p w14:paraId="33E7D2BC" w14:textId="503EE474" w:rsidR="00297F3E" w:rsidRPr="00BD7ECA" w:rsidRDefault="004D2E53" w:rsidP="004354CD">
      <w:pPr>
        <w:pStyle w:val="NoSpacing"/>
        <w:spacing w:line="276" w:lineRule="auto"/>
        <w:jc w:val="center"/>
        <w:rPr>
          <w:rFonts w:ascii="Times New Roman" w:hAnsi="Times New Roman" w:cs="Times New Roman"/>
          <w:b/>
          <w:bCs/>
          <w:sz w:val="38"/>
          <w:szCs w:val="38"/>
        </w:rPr>
      </w:pPr>
      <w:r>
        <w:rPr>
          <w:rFonts w:ascii="Times New Roman" w:hAnsi="Times New Roman" w:cs="Times New Roman"/>
          <w:b/>
          <w:bCs/>
          <w:sz w:val="38"/>
          <w:szCs w:val="38"/>
        </w:rPr>
        <w:t>November</w:t>
      </w:r>
      <w:r w:rsidR="00EF7494" w:rsidRPr="00BD7ECA">
        <w:rPr>
          <w:rFonts w:ascii="Times New Roman" w:hAnsi="Times New Roman" w:cs="Times New Roman"/>
          <w:b/>
          <w:bCs/>
          <w:sz w:val="38"/>
          <w:szCs w:val="38"/>
        </w:rPr>
        <w:t xml:space="preserve"> 2024</w:t>
      </w:r>
    </w:p>
    <w:p w14:paraId="5F8C46C5" w14:textId="77777777" w:rsidR="00A031FC" w:rsidRPr="00BD7ECA" w:rsidRDefault="00A031FC" w:rsidP="004354CD">
      <w:pPr>
        <w:spacing w:line="276" w:lineRule="auto"/>
        <w:rPr>
          <w:rFonts w:ascii="Times New Roman" w:hAnsi="Times New Roman" w:cs="Times New Roman"/>
        </w:rPr>
        <w:sectPr w:rsidR="00A031FC" w:rsidRPr="00BD7ECA">
          <w:footerReference w:type="even" r:id="rId9"/>
          <w:footerReference w:type="default" r:id="rId10"/>
          <w:footerReference w:type="first" r:id="rId11"/>
          <w:type w:val="continuous"/>
          <w:pgSz w:w="11910" w:h="16850"/>
          <w:pgMar w:top="1600" w:right="380" w:bottom="280" w:left="1020" w:header="720" w:footer="720" w:gutter="0"/>
          <w:cols w:space="720"/>
        </w:sectPr>
      </w:pPr>
    </w:p>
    <w:bookmarkStart w:id="0" w:name="Contents" w:displacedByCustomXml="next"/>
    <w:bookmarkEnd w:id="0" w:displacedByCustomXml="next"/>
    <w:sdt>
      <w:sdtPr>
        <w:rPr>
          <w:rFonts w:ascii="Times New Roman" w:eastAsia="Segoe UI" w:hAnsi="Times New Roman" w:cs="Times New Roman"/>
          <w:color w:val="auto"/>
          <w:sz w:val="22"/>
          <w:szCs w:val="22"/>
        </w:rPr>
        <w:id w:val="923615371"/>
        <w:docPartObj>
          <w:docPartGallery w:val="Table of Contents"/>
          <w:docPartUnique/>
        </w:docPartObj>
      </w:sdtPr>
      <w:sdtEndPr>
        <w:rPr>
          <w:b/>
          <w:bCs/>
          <w:noProof/>
        </w:rPr>
      </w:sdtEndPr>
      <w:sdtContent>
        <w:p w14:paraId="2383D08E" w14:textId="77777777" w:rsidR="00C65A4A" w:rsidRPr="00BD7ECA" w:rsidRDefault="00C65A4A" w:rsidP="00C65A4A">
          <w:pPr>
            <w:pStyle w:val="TOCHeading"/>
            <w:jc w:val="center"/>
            <w:rPr>
              <w:rFonts w:ascii="Times New Roman" w:hAnsi="Times New Roman" w:cs="Times New Roman"/>
              <w:b/>
              <w:color w:val="auto"/>
              <w:sz w:val="24"/>
              <w:szCs w:val="22"/>
            </w:rPr>
          </w:pPr>
          <w:r w:rsidRPr="00BD7ECA">
            <w:rPr>
              <w:rFonts w:ascii="Times New Roman" w:hAnsi="Times New Roman" w:cs="Times New Roman"/>
              <w:b/>
              <w:color w:val="auto"/>
              <w:sz w:val="24"/>
              <w:szCs w:val="22"/>
            </w:rPr>
            <w:t>TABLE OF CONTENTS</w:t>
          </w:r>
        </w:p>
        <w:p w14:paraId="12E49B06" w14:textId="77777777" w:rsidR="00C65A4A" w:rsidRPr="00BD7ECA" w:rsidRDefault="00C65A4A" w:rsidP="00C65A4A">
          <w:pPr>
            <w:rPr>
              <w:rFonts w:ascii="Times New Roman" w:hAnsi="Times New Roman" w:cs="Times New Roman"/>
            </w:rPr>
          </w:pPr>
        </w:p>
        <w:p w14:paraId="671BFAF0" w14:textId="10111902" w:rsidR="00FA2F37" w:rsidRPr="00BD7ECA" w:rsidRDefault="00C65A4A">
          <w:pPr>
            <w:pStyle w:val="TOC1"/>
            <w:tabs>
              <w:tab w:val="left" w:pos="907"/>
              <w:tab w:val="right" w:leader="dot" w:pos="10500"/>
            </w:tabs>
            <w:rPr>
              <w:rFonts w:ascii="Times New Roman" w:eastAsiaTheme="minorEastAsia" w:hAnsi="Times New Roman" w:cs="Times New Roman"/>
              <w:noProof/>
              <w:sz w:val="22"/>
              <w:szCs w:val="22"/>
            </w:rPr>
          </w:pPr>
          <w:r w:rsidRPr="00BD7ECA">
            <w:rPr>
              <w:rFonts w:ascii="Times New Roman" w:hAnsi="Times New Roman" w:cs="Times New Roman"/>
              <w:b/>
              <w:bCs/>
              <w:noProof/>
              <w:sz w:val="22"/>
              <w:szCs w:val="22"/>
            </w:rPr>
            <w:fldChar w:fldCharType="begin"/>
          </w:r>
          <w:r w:rsidRPr="00BD7ECA">
            <w:rPr>
              <w:rFonts w:ascii="Times New Roman" w:hAnsi="Times New Roman" w:cs="Times New Roman"/>
              <w:b/>
              <w:bCs/>
              <w:noProof/>
              <w:sz w:val="22"/>
              <w:szCs w:val="22"/>
            </w:rPr>
            <w:instrText xml:space="preserve"> TOC \o "1-2" \h \z \u </w:instrText>
          </w:r>
          <w:r w:rsidRPr="00BD7ECA">
            <w:rPr>
              <w:rFonts w:ascii="Times New Roman" w:hAnsi="Times New Roman" w:cs="Times New Roman"/>
              <w:b/>
              <w:bCs/>
              <w:noProof/>
              <w:sz w:val="22"/>
              <w:szCs w:val="22"/>
            </w:rPr>
            <w:fldChar w:fldCharType="separate"/>
          </w:r>
          <w:hyperlink w:anchor="_Toc134733739" w:history="1">
            <w:r w:rsidR="00FA2F37" w:rsidRPr="00BD7ECA">
              <w:rPr>
                <w:rStyle w:val="Hyperlink"/>
                <w:rFonts w:ascii="Times New Roman" w:hAnsi="Times New Roman" w:cs="Times New Roman"/>
                <w:noProof/>
                <w:spacing w:val="-1"/>
                <w:sz w:val="22"/>
                <w:szCs w:val="22"/>
              </w:rPr>
              <w:t>1.</w:t>
            </w:r>
            <w:r w:rsidR="00FA2F37" w:rsidRPr="00BD7ECA">
              <w:rPr>
                <w:rFonts w:ascii="Times New Roman" w:eastAsiaTheme="minorEastAsia" w:hAnsi="Times New Roman" w:cs="Times New Roman"/>
                <w:noProof/>
                <w:sz w:val="22"/>
                <w:szCs w:val="22"/>
              </w:rPr>
              <w:tab/>
            </w:r>
            <w:r w:rsidR="00FA2F37" w:rsidRPr="00BD7ECA">
              <w:rPr>
                <w:rStyle w:val="Hyperlink"/>
                <w:rFonts w:ascii="Times New Roman" w:hAnsi="Times New Roman" w:cs="Times New Roman"/>
                <w:noProof/>
                <w:sz w:val="22"/>
                <w:szCs w:val="22"/>
              </w:rPr>
              <w:t>INTRODUCTION</w:t>
            </w:r>
            <w:r w:rsidR="00FA2F37" w:rsidRPr="00BD7ECA">
              <w:rPr>
                <w:rFonts w:ascii="Times New Roman" w:hAnsi="Times New Roman" w:cs="Times New Roman"/>
                <w:noProof/>
                <w:webHidden/>
                <w:sz w:val="22"/>
                <w:szCs w:val="22"/>
              </w:rPr>
              <w:tab/>
            </w:r>
            <w:r w:rsidR="00FA2F37" w:rsidRPr="00BD7ECA">
              <w:rPr>
                <w:rFonts w:ascii="Times New Roman" w:hAnsi="Times New Roman" w:cs="Times New Roman"/>
                <w:noProof/>
                <w:webHidden/>
                <w:sz w:val="22"/>
                <w:szCs w:val="22"/>
              </w:rPr>
              <w:fldChar w:fldCharType="begin"/>
            </w:r>
            <w:r w:rsidR="00FA2F37" w:rsidRPr="00BD7ECA">
              <w:rPr>
                <w:rFonts w:ascii="Times New Roman" w:hAnsi="Times New Roman" w:cs="Times New Roman"/>
                <w:noProof/>
                <w:webHidden/>
                <w:sz w:val="22"/>
                <w:szCs w:val="22"/>
              </w:rPr>
              <w:instrText xml:space="preserve"> PAGEREF _Toc134733739 \h </w:instrText>
            </w:r>
            <w:r w:rsidR="00FA2F37" w:rsidRPr="00BD7ECA">
              <w:rPr>
                <w:rFonts w:ascii="Times New Roman" w:hAnsi="Times New Roman" w:cs="Times New Roman"/>
                <w:noProof/>
                <w:webHidden/>
                <w:sz w:val="22"/>
                <w:szCs w:val="22"/>
              </w:rPr>
            </w:r>
            <w:r w:rsidR="00FA2F37" w:rsidRPr="00BD7ECA">
              <w:rPr>
                <w:rFonts w:ascii="Times New Roman" w:hAnsi="Times New Roman" w:cs="Times New Roman"/>
                <w:noProof/>
                <w:webHidden/>
                <w:sz w:val="22"/>
                <w:szCs w:val="22"/>
              </w:rPr>
              <w:fldChar w:fldCharType="separate"/>
            </w:r>
            <w:r w:rsidR="004F3B74">
              <w:rPr>
                <w:rFonts w:ascii="Times New Roman" w:hAnsi="Times New Roman" w:cs="Times New Roman"/>
                <w:noProof/>
                <w:webHidden/>
                <w:sz w:val="22"/>
                <w:szCs w:val="22"/>
              </w:rPr>
              <w:t>5</w:t>
            </w:r>
            <w:r w:rsidR="00FA2F37" w:rsidRPr="00BD7ECA">
              <w:rPr>
                <w:rFonts w:ascii="Times New Roman" w:hAnsi="Times New Roman" w:cs="Times New Roman"/>
                <w:noProof/>
                <w:webHidden/>
                <w:sz w:val="22"/>
                <w:szCs w:val="22"/>
              </w:rPr>
              <w:fldChar w:fldCharType="end"/>
            </w:r>
          </w:hyperlink>
        </w:p>
        <w:p w14:paraId="3776A726" w14:textId="32034DFA" w:rsidR="00FA2F37" w:rsidRPr="00BD7ECA" w:rsidRDefault="00FA2F37">
          <w:pPr>
            <w:pStyle w:val="TOC1"/>
            <w:tabs>
              <w:tab w:val="left" w:pos="907"/>
              <w:tab w:val="right" w:leader="dot" w:pos="10500"/>
            </w:tabs>
            <w:rPr>
              <w:rFonts w:ascii="Times New Roman" w:eastAsiaTheme="minorEastAsia" w:hAnsi="Times New Roman" w:cs="Times New Roman"/>
              <w:noProof/>
              <w:sz w:val="22"/>
              <w:szCs w:val="22"/>
            </w:rPr>
          </w:pPr>
          <w:hyperlink w:anchor="_Toc134733740" w:history="1">
            <w:r w:rsidRPr="00BD7ECA">
              <w:rPr>
                <w:rStyle w:val="Hyperlink"/>
                <w:rFonts w:ascii="Times New Roman" w:hAnsi="Times New Roman" w:cs="Times New Roman"/>
                <w:noProof/>
                <w:spacing w:val="-1"/>
                <w:sz w:val="22"/>
                <w:szCs w:val="22"/>
              </w:rPr>
              <w:t>2.</w:t>
            </w:r>
            <w:r w:rsidRPr="00BD7ECA">
              <w:rPr>
                <w:rFonts w:ascii="Times New Roman" w:eastAsiaTheme="minorEastAsia" w:hAnsi="Times New Roman" w:cs="Times New Roman"/>
                <w:noProof/>
                <w:sz w:val="22"/>
                <w:szCs w:val="22"/>
              </w:rPr>
              <w:tab/>
            </w:r>
            <w:r w:rsidRPr="00BD7ECA">
              <w:rPr>
                <w:rStyle w:val="Hyperlink"/>
                <w:rFonts w:ascii="Times New Roman" w:hAnsi="Times New Roman" w:cs="Times New Roman"/>
                <w:noProof/>
                <w:sz w:val="22"/>
                <w:szCs w:val="22"/>
              </w:rPr>
              <w:t>DEFINITION AND MINIMUM REQUIREMENTS</w:t>
            </w:r>
            <w:r w:rsidRPr="00BD7ECA">
              <w:rPr>
                <w:rFonts w:ascii="Times New Roman" w:hAnsi="Times New Roman" w:cs="Times New Roman"/>
                <w:noProof/>
                <w:webHidden/>
                <w:sz w:val="22"/>
                <w:szCs w:val="22"/>
              </w:rPr>
              <w:tab/>
            </w:r>
            <w:r w:rsidRPr="00BD7ECA">
              <w:rPr>
                <w:rFonts w:ascii="Times New Roman" w:hAnsi="Times New Roman" w:cs="Times New Roman"/>
                <w:noProof/>
                <w:webHidden/>
                <w:sz w:val="22"/>
                <w:szCs w:val="22"/>
              </w:rPr>
              <w:fldChar w:fldCharType="begin"/>
            </w:r>
            <w:r w:rsidRPr="00BD7ECA">
              <w:rPr>
                <w:rFonts w:ascii="Times New Roman" w:hAnsi="Times New Roman" w:cs="Times New Roman"/>
                <w:noProof/>
                <w:webHidden/>
                <w:sz w:val="22"/>
                <w:szCs w:val="22"/>
              </w:rPr>
              <w:instrText xml:space="preserve"> PAGEREF _Toc134733740 \h </w:instrText>
            </w:r>
            <w:r w:rsidRPr="00BD7ECA">
              <w:rPr>
                <w:rFonts w:ascii="Times New Roman" w:hAnsi="Times New Roman" w:cs="Times New Roman"/>
                <w:noProof/>
                <w:webHidden/>
                <w:sz w:val="22"/>
                <w:szCs w:val="22"/>
              </w:rPr>
            </w:r>
            <w:r w:rsidRPr="00BD7ECA">
              <w:rPr>
                <w:rFonts w:ascii="Times New Roman" w:hAnsi="Times New Roman" w:cs="Times New Roman"/>
                <w:noProof/>
                <w:webHidden/>
                <w:sz w:val="22"/>
                <w:szCs w:val="22"/>
              </w:rPr>
              <w:fldChar w:fldCharType="separate"/>
            </w:r>
            <w:r w:rsidR="004F3B74">
              <w:rPr>
                <w:rFonts w:ascii="Times New Roman" w:hAnsi="Times New Roman" w:cs="Times New Roman"/>
                <w:noProof/>
                <w:webHidden/>
                <w:sz w:val="22"/>
                <w:szCs w:val="22"/>
              </w:rPr>
              <w:t>6</w:t>
            </w:r>
            <w:r w:rsidRPr="00BD7ECA">
              <w:rPr>
                <w:rFonts w:ascii="Times New Roman" w:hAnsi="Times New Roman" w:cs="Times New Roman"/>
                <w:noProof/>
                <w:webHidden/>
                <w:sz w:val="22"/>
                <w:szCs w:val="22"/>
              </w:rPr>
              <w:fldChar w:fldCharType="end"/>
            </w:r>
          </w:hyperlink>
        </w:p>
        <w:p w14:paraId="5DF72E1A" w14:textId="1ACF14CE" w:rsidR="00FA2F37" w:rsidRPr="00BD7ECA" w:rsidRDefault="00FA2F37">
          <w:pPr>
            <w:pStyle w:val="TOC2"/>
            <w:tabs>
              <w:tab w:val="left" w:pos="1305"/>
              <w:tab w:val="right" w:leader="dot" w:pos="10500"/>
            </w:tabs>
            <w:rPr>
              <w:rFonts w:ascii="Times New Roman" w:eastAsiaTheme="minorEastAsia" w:hAnsi="Times New Roman" w:cs="Times New Roman"/>
              <w:noProof/>
              <w:sz w:val="22"/>
              <w:szCs w:val="22"/>
            </w:rPr>
          </w:pPr>
          <w:hyperlink w:anchor="_Toc134733741" w:history="1">
            <w:r w:rsidRPr="00BD7ECA">
              <w:rPr>
                <w:rStyle w:val="Hyperlink"/>
                <w:rFonts w:ascii="Times New Roman" w:hAnsi="Times New Roman" w:cs="Times New Roman"/>
                <w:noProof/>
                <w:sz w:val="22"/>
                <w:szCs w:val="22"/>
              </w:rPr>
              <w:t>A.</w:t>
            </w:r>
            <w:r w:rsidRPr="00BD7ECA">
              <w:rPr>
                <w:rFonts w:ascii="Times New Roman" w:eastAsiaTheme="minorEastAsia" w:hAnsi="Times New Roman" w:cs="Times New Roman"/>
                <w:noProof/>
                <w:sz w:val="22"/>
                <w:szCs w:val="22"/>
              </w:rPr>
              <w:tab/>
            </w:r>
            <w:r w:rsidRPr="00BD7ECA">
              <w:rPr>
                <w:rStyle w:val="Hyperlink"/>
                <w:rFonts w:ascii="Times New Roman" w:hAnsi="Times New Roman" w:cs="Times New Roman"/>
                <w:noProof/>
                <w:sz w:val="22"/>
                <w:szCs w:val="22"/>
              </w:rPr>
              <w:t>Definition of Available Stable Funding</w:t>
            </w:r>
            <w:r w:rsidRPr="00BD7ECA">
              <w:rPr>
                <w:rFonts w:ascii="Times New Roman" w:hAnsi="Times New Roman" w:cs="Times New Roman"/>
                <w:noProof/>
                <w:webHidden/>
                <w:sz w:val="22"/>
                <w:szCs w:val="22"/>
              </w:rPr>
              <w:tab/>
            </w:r>
            <w:r w:rsidRPr="00BD7ECA">
              <w:rPr>
                <w:rFonts w:ascii="Times New Roman" w:hAnsi="Times New Roman" w:cs="Times New Roman"/>
                <w:noProof/>
                <w:webHidden/>
                <w:sz w:val="22"/>
                <w:szCs w:val="22"/>
              </w:rPr>
              <w:fldChar w:fldCharType="begin"/>
            </w:r>
            <w:r w:rsidRPr="00BD7ECA">
              <w:rPr>
                <w:rFonts w:ascii="Times New Roman" w:hAnsi="Times New Roman" w:cs="Times New Roman"/>
                <w:noProof/>
                <w:webHidden/>
                <w:sz w:val="22"/>
                <w:szCs w:val="22"/>
              </w:rPr>
              <w:instrText xml:space="preserve"> PAGEREF _Toc134733741 \h </w:instrText>
            </w:r>
            <w:r w:rsidRPr="00BD7ECA">
              <w:rPr>
                <w:rFonts w:ascii="Times New Roman" w:hAnsi="Times New Roman" w:cs="Times New Roman"/>
                <w:noProof/>
                <w:webHidden/>
                <w:sz w:val="22"/>
                <w:szCs w:val="22"/>
              </w:rPr>
            </w:r>
            <w:r w:rsidRPr="00BD7ECA">
              <w:rPr>
                <w:rFonts w:ascii="Times New Roman" w:hAnsi="Times New Roman" w:cs="Times New Roman"/>
                <w:noProof/>
                <w:webHidden/>
                <w:sz w:val="22"/>
                <w:szCs w:val="22"/>
              </w:rPr>
              <w:fldChar w:fldCharType="separate"/>
            </w:r>
            <w:r w:rsidR="004F3B74">
              <w:rPr>
                <w:rFonts w:ascii="Times New Roman" w:hAnsi="Times New Roman" w:cs="Times New Roman"/>
                <w:noProof/>
                <w:webHidden/>
                <w:sz w:val="22"/>
                <w:szCs w:val="22"/>
              </w:rPr>
              <w:t>7</w:t>
            </w:r>
            <w:r w:rsidRPr="00BD7ECA">
              <w:rPr>
                <w:rFonts w:ascii="Times New Roman" w:hAnsi="Times New Roman" w:cs="Times New Roman"/>
                <w:noProof/>
                <w:webHidden/>
                <w:sz w:val="22"/>
                <w:szCs w:val="22"/>
              </w:rPr>
              <w:fldChar w:fldCharType="end"/>
            </w:r>
          </w:hyperlink>
        </w:p>
        <w:p w14:paraId="6EB0785B" w14:textId="4B66B312" w:rsidR="00FA2F37" w:rsidRPr="00BD7ECA" w:rsidRDefault="00FA2F37">
          <w:pPr>
            <w:pStyle w:val="TOC2"/>
            <w:tabs>
              <w:tab w:val="left" w:pos="1305"/>
              <w:tab w:val="right" w:leader="dot" w:pos="10500"/>
            </w:tabs>
            <w:rPr>
              <w:rFonts w:ascii="Times New Roman" w:eastAsiaTheme="minorEastAsia" w:hAnsi="Times New Roman" w:cs="Times New Roman"/>
              <w:noProof/>
              <w:sz w:val="22"/>
              <w:szCs w:val="22"/>
            </w:rPr>
          </w:pPr>
          <w:hyperlink w:anchor="_Toc134733742" w:history="1">
            <w:r w:rsidRPr="00BD7ECA">
              <w:rPr>
                <w:rStyle w:val="Hyperlink"/>
                <w:rFonts w:ascii="Times New Roman" w:hAnsi="Times New Roman" w:cs="Times New Roman"/>
                <w:noProof/>
                <w:sz w:val="22"/>
                <w:szCs w:val="22"/>
              </w:rPr>
              <w:t>B.</w:t>
            </w:r>
            <w:r w:rsidRPr="00BD7ECA">
              <w:rPr>
                <w:rFonts w:ascii="Times New Roman" w:eastAsiaTheme="minorEastAsia" w:hAnsi="Times New Roman" w:cs="Times New Roman"/>
                <w:noProof/>
                <w:sz w:val="22"/>
                <w:szCs w:val="22"/>
              </w:rPr>
              <w:tab/>
            </w:r>
            <w:r w:rsidRPr="00BD7ECA">
              <w:rPr>
                <w:rStyle w:val="Hyperlink"/>
                <w:rFonts w:ascii="Times New Roman" w:hAnsi="Times New Roman" w:cs="Times New Roman"/>
                <w:noProof/>
                <w:sz w:val="22"/>
                <w:szCs w:val="22"/>
              </w:rPr>
              <w:t>Definition of Required Stable Funding For Assets and Off-Balance Sheet Exposures</w:t>
            </w:r>
            <w:r w:rsidRPr="00BD7ECA">
              <w:rPr>
                <w:rFonts w:ascii="Times New Roman" w:hAnsi="Times New Roman" w:cs="Times New Roman"/>
                <w:noProof/>
                <w:webHidden/>
                <w:sz w:val="22"/>
                <w:szCs w:val="22"/>
              </w:rPr>
              <w:tab/>
            </w:r>
            <w:r w:rsidRPr="00BD7ECA">
              <w:rPr>
                <w:rFonts w:ascii="Times New Roman" w:hAnsi="Times New Roman" w:cs="Times New Roman"/>
                <w:noProof/>
                <w:webHidden/>
                <w:sz w:val="22"/>
                <w:szCs w:val="22"/>
              </w:rPr>
              <w:fldChar w:fldCharType="begin"/>
            </w:r>
            <w:r w:rsidRPr="00BD7ECA">
              <w:rPr>
                <w:rFonts w:ascii="Times New Roman" w:hAnsi="Times New Roman" w:cs="Times New Roman"/>
                <w:noProof/>
                <w:webHidden/>
                <w:sz w:val="22"/>
                <w:szCs w:val="22"/>
              </w:rPr>
              <w:instrText xml:space="preserve"> PAGEREF _Toc134733742 \h </w:instrText>
            </w:r>
            <w:r w:rsidRPr="00BD7ECA">
              <w:rPr>
                <w:rFonts w:ascii="Times New Roman" w:hAnsi="Times New Roman" w:cs="Times New Roman"/>
                <w:noProof/>
                <w:webHidden/>
                <w:sz w:val="22"/>
                <w:szCs w:val="22"/>
              </w:rPr>
            </w:r>
            <w:r w:rsidRPr="00BD7ECA">
              <w:rPr>
                <w:rFonts w:ascii="Times New Roman" w:hAnsi="Times New Roman" w:cs="Times New Roman"/>
                <w:noProof/>
                <w:webHidden/>
                <w:sz w:val="22"/>
                <w:szCs w:val="22"/>
              </w:rPr>
              <w:fldChar w:fldCharType="separate"/>
            </w:r>
            <w:r w:rsidR="004F3B74">
              <w:rPr>
                <w:rFonts w:ascii="Times New Roman" w:hAnsi="Times New Roman" w:cs="Times New Roman"/>
                <w:noProof/>
                <w:webHidden/>
                <w:sz w:val="22"/>
                <w:szCs w:val="22"/>
              </w:rPr>
              <w:t>10</w:t>
            </w:r>
            <w:r w:rsidRPr="00BD7ECA">
              <w:rPr>
                <w:rFonts w:ascii="Times New Roman" w:hAnsi="Times New Roman" w:cs="Times New Roman"/>
                <w:noProof/>
                <w:webHidden/>
                <w:sz w:val="22"/>
                <w:szCs w:val="22"/>
              </w:rPr>
              <w:fldChar w:fldCharType="end"/>
            </w:r>
          </w:hyperlink>
        </w:p>
        <w:p w14:paraId="03061DE5" w14:textId="52C5913A" w:rsidR="00FA2F37" w:rsidRPr="00BD7ECA" w:rsidRDefault="00FA2F37">
          <w:pPr>
            <w:pStyle w:val="TOC1"/>
            <w:tabs>
              <w:tab w:val="left" w:pos="907"/>
              <w:tab w:val="right" w:leader="dot" w:pos="10500"/>
            </w:tabs>
            <w:rPr>
              <w:rFonts w:ascii="Times New Roman" w:eastAsiaTheme="minorEastAsia" w:hAnsi="Times New Roman" w:cs="Times New Roman"/>
              <w:noProof/>
              <w:sz w:val="22"/>
              <w:szCs w:val="22"/>
            </w:rPr>
          </w:pPr>
          <w:hyperlink w:anchor="_Toc134733743" w:history="1">
            <w:r w:rsidRPr="00BD7ECA">
              <w:rPr>
                <w:rStyle w:val="Hyperlink"/>
                <w:rFonts w:ascii="Times New Roman" w:hAnsi="Times New Roman" w:cs="Times New Roman"/>
                <w:bCs/>
                <w:smallCaps/>
                <w:noProof/>
                <w:spacing w:val="-1"/>
                <w:sz w:val="22"/>
                <w:szCs w:val="22"/>
              </w:rPr>
              <w:t>3.</w:t>
            </w:r>
            <w:r w:rsidRPr="00BD7ECA">
              <w:rPr>
                <w:rFonts w:ascii="Times New Roman" w:eastAsiaTheme="minorEastAsia" w:hAnsi="Times New Roman" w:cs="Times New Roman"/>
                <w:noProof/>
                <w:sz w:val="22"/>
                <w:szCs w:val="22"/>
              </w:rPr>
              <w:tab/>
            </w:r>
            <w:r w:rsidRPr="00BD7ECA">
              <w:rPr>
                <w:rStyle w:val="Hyperlink"/>
                <w:rFonts w:ascii="Times New Roman" w:hAnsi="Times New Roman" w:cs="Times New Roman"/>
                <w:bCs/>
                <w:smallCaps/>
                <w:noProof/>
                <w:sz w:val="22"/>
                <w:szCs w:val="22"/>
              </w:rPr>
              <w:t>APPLICATION ISSUES FOR THE NSFR</w:t>
            </w:r>
            <w:r w:rsidRPr="00BD7ECA">
              <w:rPr>
                <w:rFonts w:ascii="Times New Roman" w:hAnsi="Times New Roman" w:cs="Times New Roman"/>
                <w:noProof/>
                <w:webHidden/>
                <w:sz w:val="22"/>
                <w:szCs w:val="22"/>
              </w:rPr>
              <w:tab/>
            </w:r>
            <w:r w:rsidRPr="00BD7ECA">
              <w:rPr>
                <w:rFonts w:ascii="Times New Roman" w:hAnsi="Times New Roman" w:cs="Times New Roman"/>
                <w:noProof/>
                <w:webHidden/>
                <w:sz w:val="22"/>
                <w:szCs w:val="22"/>
              </w:rPr>
              <w:fldChar w:fldCharType="begin"/>
            </w:r>
            <w:r w:rsidRPr="00BD7ECA">
              <w:rPr>
                <w:rFonts w:ascii="Times New Roman" w:hAnsi="Times New Roman" w:cs="Times New Roman"/>
                <w:noProof/>
                <w:webHidden/>
                <w:sz w:val="22"/>
                <w:szCs w:val="22"/>
              </w:rPr>
              <w:instrText xml:space="preserve"> PAGEREF _Toc134733743 \h </w:instrText>
            </w:r>
            <w:r w:rsidRPr="00BD7ECA">
              <w:rPr>
                <w:rFonts w:ascii="Times New Roman" w:hAnsi="Times New Roman" w:cs="Times New Roman"/>
                <w:noProof/>
                <w:webHidden/>
                <w:sz w:val="22"/>
                <w:szCs w:val="22"/>
              </w:rPr>
            </w:r>
            <w:r w:rsidRPr="00BD7ECA">
              <w:rPr>
                <w:rFonts w:ascii="Times New Roman" w:hAnsi="Times New Roman" w:cs="Times New Roman"/>
                <w:noProof/>
                <w:webHidden/>
                <w:sz w:val="22"/>
                <w:szCs w:val="22"/>
              </w:rPr>
              <w:fldChar w:fldCharType="separate"/>
            </w:r>
            <w:r w:rsidR="004F3B74">
              <w:rPr>
                <w:rFonts w:ascii="Times New Roman" w:hAnsi="Times New Roman" w:cs="Times New Roman"/>
                <w:noProof/>
                <w:webHidden/>
                <w:sz w:val="22"/>
                <w:szCs w:val="22"/>
              </w:rPr>
              <w:t>16</w:t>
            </w:r>
            <w:r w:rsidRPr="00BD7ECA">
              <w:rPr>
                <w:rFonts w:ascii="Times New Roman" w:hAnsi="Times New Roman" w:cs="Times New Roman"/>
                <w:noProof/>
                <w:webHidden/>
                <w:sz w:val="22"/>
                <w:szCs w:val="22"/>
              </w:rPr>
              <w:fldChar w:fldCharType="end"/>
            </w:r>
          </w:hyperlink>
        </w:p>
        <w:p w14:paraId="1CB57DC9" w14:textId="2D6B4EA7" w:rsidR="00FA2F37" w:rsidRPr="00BD7ECA" w:rsidRDefault="00FA2F37">
          <w:pPr>
            <w:pStyle w:val="TOC2"/>
            <w:tabs>
              <w:tab w:val="left" w:pos="1305"/>
              <w:tab w:val="right" w:leader="dot" w:pos="10500"/>
            </w:tabs>
            <w:rPr>
              <w:rFonts w:ascii="Times New Roman" w:eastAsiaTheme="minorEastAsia" w:hAnsi="Times New Roman" w:cs="Times New Roman"/>
              <w:noProof/>
              <w:sz w:val="22"/>
              <w:szCs w:val="22"/>
            </w:rPr>
          </w:pPr>
          <w:hyperlink w:anchor="_Toc134733744" w:history="1">
            <w:r w:rsidRPr="00BD7ECA">
              <w:rPr>
                <w:rStyle w:val="Hyperlink"/>
                <w:rFonts w:ascii="Times New Roman" w:hAnsi="Times New Roman" w:cs="Times New Roman"/>
                <w:noProof/>
                <w:sz w:val="22"/>
                <w:szCs w:val="22"/>
              </w:rPr>
              <w:t>A.</w:t>
            </w:r>
            <w:r w:rsidRPr="00BD7ECA">
              <w:rPr>
                <w:rFonts w:ascii="Times New Roman" w:eastAsiaTheme="minorEastAsia" w:hAnsi="Times New Roman" w:cs="Times New Roman"/>
                <w:noProof/>
                <w:sz w:val="22"/>
                <w:szCs w:val="22"/>
              </w:rPr>
              <w:tab/>
            </w:r>
            <w:r w:rsidRPr="00BD7ECA">
              <w:rPr>
                <w:rStyle w:val="Hyperlink"/>
                <w:rFonts w:ascii="Times New Roman" w:hAnsi="Times New Roman" w:cs="Times New Roman"/>
                <w:noProof/>
                <w:sz w:val="22"/>
                <w:szCs w:val="22"/>
              </w:rPr>
              <w:t>Frequency of calculation and reporting</w:t>
            </w:r>
            <w:r w:rsidRPr="00BD7ECA">
              <w:rPr>
                <w:rFonts w:ascii="Times New Roman" w:hAnsi="Times New Roman" w:cs="Times New Roman"/>
                <w:noProof/>
                <w:webHidden/>
                <w:sz w:val="22"/>
                <w:szCs w:val="22"/>
              </w:rPr>
              <w:tab/>
            </w:r>
            <w:r w:rsidRPr="00BD7ECA">
              <w:rPr>
                <w:rFonts w:ascii="Times New Roman" w:hAnsi="Times New Roman" w:cs="Times New Roman"/>
                <w:noProof/>
                <w:webHidden/>
                <w:sz w:val="22"/>
                <w:szCs w:val="22"/>
              </w:rPr>
              <w:fldChar w:fldCharType="begin"/>
            </w:r>
            <w:r w:rsidRPr="00BD7ECA">
              <w:rPr>
                <w:rFonts w:ascii="Times New Roman" w:hAnsi="Times New Roman" w:cs="Times New Roman"/>
                <w:noProof/>
                <w:webHidden/>
                <w:sz w:val="22"/>
                <w:szCs w:val="22"/>
              </w:rPr>
              <w:instrText xml:space="preserve"> PAGEREF _Toc134733744 \h </w:instrText>
            </w:r>
            <w:r w:rsidRPr="00BD7ECA">
              <w:rPr>
                <w:rFonts w:ascii="Times New Roman" w:hAnsi="Times New Roman" w:cs="Times New Roman"/>
                <w:noProof/>
                <w:webHidden/>
                <w:sz w:val="22"/>
                <w:szCs w:val="22"/>
              </w:rPr>
            </w:r>
            <w:r w:rsidRPr="00BD7ECA">
              <w:rPr>
                <w:rFonts w:ascii="Times New Roman" w:hAnsi="Times New Roman" w:cs="Times New Roman"/>
                <w:noProof/>
                <w:webHidden/>
                <w:sz w:val="22"/>
                <w:szCs w:val="22"/>
              </w:rPr>
              <w:fldChar w:fldCharType="separate"/>
            </w:r>
            <w:r w:rsidR="004F3B74">
              <w:rPr>
                <w:rFonts w:ascii="Times New Roman" w:hAnsi="Times New Roman" w:cs="Times New Roman"/>
                <w:noProof/>
                <w:webHidden/>
                <w:sz w:val="22"/>
                <w:szCs w:val="22"/>
              </w:rPr>
              <w:t>16</w:t>
            </w:r>
            <w:r w:rsidRPr="00BD7ECA">
              <w:rPr>
                <w:rFonts w:ascii="Times New Roman" w:hAnsi="Times New Roman" w:cs="Times New Roman"/>
                <w:noProof/>
                <w:webHidden/>
                <w:sz w:val="22"/>
                <w:szCs w:val="22"/>
              </w:rPr>
              <w:fldChar w:fldCharType="end"/>
            </w:r>
          </w:hyperlink>
        </w:p>
        <w:p w14:paraId="79A74636" w14:textId="29C56720" w:rsidR="00FA2F37" w:rsidRPr="00BD7ECA" w:rsidRDefault="00FA2F37">
          <w:pPr>
            <w:pStyle w:val="TOC2"/>
            <w:tabs>
              <w:tab w:val="left" w:pos="1305"/>
              <w:tab w:val="right" w:leader="dot" w:pos="10500"/>
            </w:tabs>
            <w:rPr>
              <w:rFonts w:ascii="Times New Roman" w:eastAsiaTheme="minorEastAsia" w:hAnsi="Times New Roman" w:cs="Times New Roman"/>
              <w:noProof/>
              <w:sz w:val="22"/>
              <w:szCs w:val="22"/>
            </w:rPr>
          </w:pPr>
          <w:hyperlink w:anchor="_Toc134733745" w:history="1">
            <w:r w:rsidRPr="00BD7ECA">
              <w:rPr>
                <w:rStyle w:val="Hyperlink"/>
                <w:rFonts w:ascii="Times New Roman" w:hAnsi="Times New Roman" w:cs="Times New Roman"/>
                <w:noProof/>
                <w:sz w:val="22"/>
                <w:szCs w:val="22"/>
              </w:rPr>
              <w:t>B.</w:t>
            </w:r>
            <w:r w:rsidRPr="00BD7ECA">
              <w:rPr>
                <w:rFonts w:ascii="Times New Roman" w:eastAsiaTheme="minorEastAsia" w:hAnsi="Times New Roman" w:cs="Times New Roman"/>
                <w:noProof/>
                <w:sz w:val="22"/>
                <w:szCs w:val="22"/>
              </w:rPr>
              <w:tab/>
            </w:r>
            <w:r w:rsidRPr="00BD7ECA">
              <w:rPr>
                <w:rStyle w:val="Hyperlink"/>
                <w:rFonts w:ascii="Times New Roman" w:hAnsi="Times New Roman" w:cs="Times New Roman"/>
                <w:noProof/>
                <w:sz w:val="22"/>
                <w:szCs w:val="22"/>
              </w:rPr>
              <w:t>Scope</w:t>
            </w:r>
            <w:r w:rsidRPr="00BD7ECA">
              <w:rPr>
                <w:rStyle w:val="Hyperlink"/>
                <w:rFonts w:ascii="Times New Roman" w:hAnsi="Times New Roman" w:cs="Times New Roman"/>
                <w:noProof/>
                <w:spacing w:val="-5"/>
                <w:sz w:val="22"/>
                <w:szCs w:val="22"/>
              </w:rPr>
              <w:t xml:space="preserve"> </w:t>
            </w:r>
            <w:r w:rsidRPr="00BD7ECA">
              <w:rPr>
                <w:rStyle w:val="Hyperlink"/>
                <w:rFonts w:ascii="Times New Roman" w:hAnsi="Times New Roman" w:cs="Times New Roman"/>
                <w:noProof/>
                <w:sz w:val="22"/>
                <w:szCs w:val="22"/>
              </w:rPr>
              <w:t>of</w:t>
            </w:r>
            <w:r w:rsidRPr="00BD7ECA">
              <w:rPr>
                <w:rStyle w:val="Hyperlink"/>
                <w:rFonts w:ascii="Times New Roman" w:hAnsi="Times New Roman" w:cs="Times New Roman"/>
                <w:noProof/>
                <w:spacing w:val="-5"/>
                <w:sz w:val="22"/>
                <w:szCs w:val="22"/>
              </w:rPr>
              <w:t xml:space="preserve"> </w:t>
            </w:r>
            <w:r w:rsidRPr="00BD7ECA">
              <w:rPr>
                <w:rStyle w:val="Hyperlink"/>
                <w:rFonts w:ascii="Times New Roman" w:hAnsi="Times New Roman" w:cs="Times New Roman"/>
                <w:noProof/>
                <w:sz w:val="22"/>
                <w:szCs w:val="22"/>
              </w:rPr>
              <w:t>application</w:t>
            </w:r>
            <w:r w:rsidRPr="00BD7ECA">
              <w:rPr>
                <w:rFonts w:ascii="Times New Roman" w:hAnsi="Times New Roman" w:cs="Times New Roman"/>
                <w:noProof/>
                <w:webHidden/>
                <w:sz w:val="22"/>
                <w:szCs w:val="22"/>
              </w:rPr>
              <w:tab/>
            </w:r>
            <w:r w:rsidRPr="00BD7ECA">
              <w:rPr>
                <w:rFonts w:ascii="Times New Roman" w:hAnsi="Times New Roman" w:cs="Times New Roman"/>
                <w:noProof/>
                <w:webHidden/>
                <w:sz w:val="22"/>
                <w:szCs w:val="22"/>
              </w:rPr>
              <w:fldChar w:fldCharType="begin"/>
            </w:r>
            <w:r w:rsidRPr="00BD7ECA">
              <w:rPr>
                <w:rFonts w:ascii="Times New Roman" w:hAnsi="Times New Roman" w:cs="Times New Roman"/>
                <w:noProof/>
                <w:webHidden/>
                <w:sz w:val="22"/>
                <w:szCs w:val="22"/>
              </w:rPr>
              <w:instrText xml:space="preserve"> PAGEREF _Toc134733745 \h </w:instrText>
            </w:r>
            <w:r w:rsidRPr="00BD7ECA">
              <w:rPr>
                <w:rFonts w:ascii="Times New Roman" w:hAnsi="Times New Roman" w:cs="Times New Roman"/>
                <w:noProof/>
                <w:webHidden/>
                <w:sz w:val="22"/>
                <w:szCs w:val="22"/>
              </w:rPr>
            </w:r>
            <w:r w:rsidRPr="00BD7ECA">
              <w:rPr>
                <w:rFonts w:ascii="Times New Roman" w:hAnsi="Times New Roman" w:cs="Times New Roman"/>
                <w:noProof/>
                <w:webHidden/>
                <w:sz w:val="22"/>
                <w:szCs w:val="22"/>
              </w:rPr>
              <w:fldChar w:fldCharType="separate"/>
            </w:r>
            <w:r w:rsidR="004F3B74">
              <w:rPr>
                <w:rFonts w:ascii="Times New Roman" w:hAnsi="Times New Roman" w:cs="Times New Roman"/>
                <w:noProof/>
                <w:webHidden/>
                <w:sz w:val="22"/>
                <w:szCs w:val="22"/>
              </w:rPr>
              <w:t>16</w:t>
            </w:r>
            <w:r w:rsidRPr="00BD7ECA">
              <w:rPr>
                <w:rFonts w:ascii="Times New Roman" w:hAnsi="Times New Roman" w:cs="Times New Roman"/>
                <w:noProof/>
                <w:webHidden/>
                <w:sz w:val="22"/>
                <w:szCs w:val="22"/>
              </w:rPr>
              <w:fldChar w:fldCharType="end"/>
            </w:r>
          </w:hyperlink>
        </w:p>
        <w:p w14:paraId="213D6D52" w14:textId="77777777" w:rsidR="00C65A4A" w:rsidRPr="00BD7ECA" w:rsidRDefault="00C65A4A" w:rsidP="00C65A4A">
          <w:pPr>
            <w:tabs>
              <w:tab w:val="right" w:leader="dot" w:pos="9360"/>
            </w:tabs>
            <w:ind w:right="1150"/>
            <w:rPr>
              <w:rFonts w:ascii="Times New Roman" w:hAnsi="Times New Roman" w:cs="Times New Roman"/>
            </w:rPr>
          </w:pPr>
          <w:r w:rsidRPr="00BD7ECA">
            <w:rPr>
              <w:rFonts w:ascii="Times New Roman" w:hAnsi="Times New Roman" w:cs="Times New Roman"/>
              <w:b/>
              <w:bCs/>
              <w:noProof/>
            </w:rPr>
            <w:fldChar w:fldCharType="end"/>
          </w:r>
        </w:p>
      </w:sdtContent>
    </w:sdt>
    <w:p w14:paraId="4C97A540" w14:textId="77777777" w:rsidR="00A031FC" w:rsidRPr="00BD7ECA" w:rsidRDefault="00A031FC" w:rsidP="00FA2F37">
      <w:pPr>
        <w:spacing w:line="276" w:lineRule="auto"/>
        <w:ind w:right="1150"/>
        <w:rPr>
          <w:rFonts w:ascii="Times New Roman" w:hAnsi="Times New Roman" w:cs="Times New Roman"/>
        </w:rPr>
        <w:sectPr w:rsidR="00A031FC" w:rsidRPr="00BD7ECA" w:rsidSect="00FA2F37">
          <w:footerReference w:type="even" r:id="rId12"/>
          <w:footerReference w:type="default" r:id="rId13"/>
          <w:footerReference w:type="first" r:id="rId14"/>
          <w:pgSz w:w="11910" w:h="16850"/>
          <w:pgMar w:top="1340" w:right="1470" w:bottom="960" w:left="810" w:header="0" w:footer="779" w:gutter="0"/>
          <w:cols w:space="720"/>
        </w:sectPr>
      </w:pPr>
    </w:p>
    <w:p w14:paraId="70AB6682" w14:textId="77777777" w:rsidR="00A031FC" w:rsidRPr="00BD7ECA" w:rsidRDefault="00A031FC" w:rsidP="004354CD">
      <w:pPr>
        <w:pStyle w:val="BodyText"/>
        <w:spacing w:line="276" w:lineRule="auto"/>
        <w:rPr>
          <w:rFonts w:ascii="Times New Roman" w:hAnsi="Times New Roman" w:cs="Times New Roman"/>
          <w:sz w:val="22"/>
          <w:szCs w:val="22"/>
        </w:rPr>
      </w:pPr>
    </w:p>
    <w:p w14:paraId="7A887665" w14:textId="77777777" w:rsidR="00297F3E" w:rsidRPr="00BD7ECA" w:rsidRDefault="00297F3E" w:rsidP="00FA2F37">
      <w:pPr>
        <w:rPr>
          <w:rStyle w:val="IntenseReference"/>
          <w:rFonts w:ascii="Times New Roman" w:eastAsia="Calibri" w:hAnsi="Times New Roman" w:cs="Times New Roman"/>
          <w:caps/>
          <w:color w:val="000000" w:themeColor="text1"/>
          <w:lang w:eastAsia="en-GB"/>
        </w:rPr>
      </w:pPr>
      <w:bookmarkStart w:id="1" w:name="bookmark49"/>
      <w:r w:rsidRPr="00BD7ECA">
        <w:rPr>
          <w:rStyle w:val="IntenseReference"/>
          <w:rFonts w:ascii="Times New Roman" w:hAnsi="Times New Roman" w:cs="Times New Roman"/>
          <w:color w:val="000000" w:themeColor="text1"/>
        </w:rPr>
        <w:t>LIST OF ABBREVIATIONS</w:t>
      </w:r>
      <w:bookmarkEnd w:id="1"/>
    </w:p>
    <w:p w14:paraId="3E98E9EB" w14:textId="77777777" w:rsidR="00A031FC" w:rsidRPr="00BD7ECA" w:rsidRDefault="00A031FC" w:rsidP="004354CD">
      <w:pPr>
        <w:spacing w:line="276" w:lineRule="auto"/>
        <w:rPr>
          <w:rFonts w:ascii="Times New Roman" w:hAnsi="Times New Roman" w:cs="Times New Roman"/>
        </w:rPr>
      </w:pPr>
    </w:p>
    <w:tbl>
      <w:tblPr>
        <w:tblW w:w="6941" w:type="dxa"/>
        <w:tblLook w:val="04A0" w:firstRow="1" w:lastRow="0" w:firstColumn="1" w:lastColumn="0" w:noHBand="0" w:noVBand="1"/>
      </w:tblPr>
      <w:tblGrid>
        <w:gridCol w:w="3020"/>
        <w:gridCol w:w="3921"/>
      </w:tblGrid>
      <w:tr w:rsidR="00F40BD4" w:rsidRPr="00BD7ECA" w14:paraId="2CA94564" w14:textId="77777777" w:rsidTr="00FA7B77">
        <w:trPr>
          <w:trHeight w:val="264"/>
        </w:trPr>
        <w:tc>
          <w:tcPr>
            <w:tcW w:w="3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C9445" w14:textId="77777777" w:rsidR="00F40BD4" w:rsidRPr="00BD7ECA"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AFS</w:t>
            </w:r>
          </w:p>
        </w:tc>
        <w:tc>
          <w:tcPr>
            <w:tcW w:w="3921" w:type="dxa"/>
            <w:tcBorders>
              <w:top w:val="single" w:sz="4" w:space="0" w:color="auto"/>
              <w:left w:val="nil"/>
              <w:bottom w:val="single" w:sz="4" w:space="0" w:color="auto"/>
              <w:right w:val="single" w:sz="4" w:space="0" w:color="auto"/>
            </w:tcBorders>
            <w:shd w:val="clear" w:color="auto" w:fill="auto"/>
            <w:vAlign w:val="center"/>
            <w:hideMark/>
          </w:tcPr>
          <w:p w14:paraId="25A100D2" w14:textId="77777777" w:rsidR="00F40BD4" w:rsidRPr="00BD7ECA"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Available Stable Funding</w:t>
            </w:r>
          </w:p>
        </w:tc>
      </w:tr>
      <w:tr w:rsidR="00F40BD4" w:rsidRPr="00FA7B77" w14:paraId="0A2B5BDA" w14:textId="77777777" w:rsidTr="00FA7B77">
        <w:trPr>
          <w:trHeight w:val="264"/>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74D7E3A5"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BCBS</w:t>
            </w:r>
          </w:p>
        </w:tc>
        <w:tc>
          <w:tcPr>
            <w:tcW w:w="3921" w:type="dxa"/>
            <w:tcBorders>
              <w:top w:val="nil"/>
              <w:left w:val="nil"/>
              <w:bottom w:val="single" w:sz="4" w:space="0" w:color="auto"/>
              <w:right w:val="single" w:sz="4" w:space="0" w:color="auto"/>
            </w:tcBorders>
            <w:shd w:val="clear" w:color="auto" w:fill="auto"/>
            <w:vAlign w:val="center"/>
            <w:hideMark/>
          </w:tcPr>
          <w:p w14:paraId="19451460"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Basel Committee on Banking Supervision</w:t>
            </w:r>
          </w:p>
        </w:tc>
      </w:tr>
      <w:tr w:rsidR="00F40BD4" w:rsidRPr="00FA7B77" w14:paraId="59C09369" w14:textId="77777777" w:rsidTr="00FA7B77">
        <w:trPr>
          <w:trHeight w:val="264"/>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3C6F7DC8"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HQLA</w:t>
            </w:r>
          </w:p>
        </w:tc>
        <w:tc>
          <w:tcPr>
            <w:tcW w:w="3921" w:type="dxa"/>
            <w:tcBorders>
              <w:top w:val="nil"/>
              <w:left w:val="nil"/>
              <w:bottom w:val="single" w:sz="4" w:space="0" w:color="auto"/>
              <w:right w:val="single" w:sz="4" w:space="0" w:color="auto"/>
            </w:tcBorders>
            <w:shd w:val="clear" w:color="auto" w:fill="auto"/>
            <w:vAlign w:val="center"/>
            <w:hideMark/>
          </w:tcPr>
          <w:p w14:paraId="1C39355B"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High Quality Liquid Assets</w:t>
            </w:r>
          </w:p>
        </w:tc>
      </w:tr>
      <w:tr w:rsidR="00F40BD4" w:rsidRPr="00FA7B77" w14:paraId="29D8FE20" w14:textId="77777777" w:rsidTr="00FA7B77">
        <w:trPr>
          <w:trHeight w:val="264"/>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4BE41B8E"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LCR</w:t>
            </w:r>
          </w:p>
        </w:tc>
        <w:tc>
          <w:tcPr>
            <w:tcW w:w="3921" w:type="dxa"/>
            <w:tcBorders>
              <w:top w:val="nil"/>
              <w:left w:val="nil"/>
              <w:bottom w:val="single" w:sz="4" w:space="0" w:color="auto"/>
              <w:right w:val="single" w:sz="4" w:space="0" w:color="auto"/>
            </w:tcBorders>
            <w:shd w:val="clear" w:color="auto" w:fill="auto"/>
            <w:vAlign w:val="center"/>
            <w:hideMark/>
          </w:tcPr>
          <w:p w14:paraId="0901EC75"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Liquidity Coverage Ratio</w:t>
            </w:r>
          </w:p>
        </w:tc>
      </w:tr>
      <w:tr w:rsidR="00F40BD4" w:rsidRPr="00FA7B77" w14:paraId="5F78DC21" w14:textId="77777777" w:rsidTr="00FA7B77">
        <w:trPr>
          <w:trHeight w:val="264"/>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0499DF41"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NSFR</w:t>
            </w:r>
          </w:p>
        </w:tc>
        <w:tc>
          <w:tcPr>
            <w:tcW w:w="3921" w:type="dxa"/>
            <w:tcBorders>
              <w:top w:val="nil"/>
              <w:left w:val="nil"/>
              <w:bottom w:val="single" w:sz="4" w:space="0" w:color="auto"/>
              <w:right w:val="single" w:sz="4" w:space="0" w:color="auto"/>
            </w:tcBorders>
            <w:shd w:val="clear" w:color="auto" w:fill="auto"/>
            <w:vAlign w:val="center"/>
            <w:hideMark/>
          </w:tcPr>
          <w:p w14:paraId="1E167AFC"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Net Stable Funding Ratio</w:t>
            </w:r>
          </w:p>
        </w:tc>
      </w:tr>
      <w:tr w:rsidR="00F40BD4" w:rsidRPr="00FA7B77" w14:paraId="518BBC6C" w14:textId="77777777" w:rsidTr="00FA7B77">
        <w:trPr>
          <w:trHeight w:val="264"/>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3AA1BBE0"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OBS</w:t>
            </w:r>
          </w:p>
        </w:tc>
        <w:tc>
          <w:tcPr>
            <w:tcW w:w="3921" w:type="dxa"/>
            <w:tcBorders>
              <w:top w:val="nil"/>
              <w:left w:val="nil"/>
              <w:bottom w:val="single" w:sz="4" w:space="0" w:color="auto"/>
              <w:right w:val="single" w:sz="4" w:space="0" w:color="auto"/>
            </w:tcBorders>
            <w:shd w:val="clear" w:color="auto" w:fill="auto"/>
            <w:vAlign w:val="center"/>
            <w:hideMark/>
          </w:tcPr>
          <w:p w14:paraId="69B14AB4"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Off-Balance Sheet</w:t>
            </w:r>
          </w:p>
        </w:tc>
      </w:tr>
      <w:tr w:rsidR="00F40BD4" w:rsidRPr="00FA7B77" w14:paraId="73BCF14A" w14:textId="77777777" w:rsidTr="00FA7B77">
        <w:trPr>
          <w:trHeight w:val="264"/>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78C85DB0"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PSE</w:t>
            </w:r>
          </w:p>
        </w:tc>
        <w:tc>
          <w:tcPr>
            <w:tcW w:w="3921" w:type="dxa"/>
            <w:tcBorders>
              <w:top w:val="nil"/>
              <w:left w:val="nil"/>
              <w:bottom w:val="single" w:sz="4" w:space="0" w:color="auto"/>
              <w:right w:val="single" w:sz="4" w:space="0" w:color="auto"/>
            </w:tcBorders>
            <w:shd w:val="clear" w:color="auto" w:fill="auto"/>
            <w:vAlign w:val="center"/>
            <w:hideMark/>
          </w:tcPr>
          <w:p w14:paraId="39BF1CB4"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Public Sector Entity</w:t>
            </w:r>
          </w:p>
        </w:tc>
      </w:tr>
      <w:tr w:rsidR="00F40BD4" w:rsidRPr="00FA7B77" w14:paraId="7C730A09" w14:textId="77777777" w:rsidTr="00FA7B77">
        <w:trPr>
          <w:trHeight w:val="264"/>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3281A429"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RMBS</w:t>
            </w:r>
          </w:p>
        </w:tc>
        <w:tc>
          <w:tcPr>
            <w:tcW w:w="3921" w:type="dxa"/>
            <w:tcBorders>
              <w:top w:val="nil"/>
              <w:left w:val="nil"/>
              <w:bottom w:val="single" w:sz="4" w:space="0" w:color="auto"/>
              <w:right w:val="single" w:sz="4" w:space="0" w:color="auto"/>
            </w:tcBorders>
            <w:shd w:val="clear" w:color="auto" w:fill="auto"/>
            <w:vAlign w:val="center"/>
            <w:hideMark/>
          </w:tcPr>
          <w:p w14:paraId="32839189"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Residential Mortgage-Backed Securities</w:t>
            </w:r>
          </w:p>
        </w:tc>
      </w:tr>
      <w:tr w:rsidR="00F40BD4" w:rsidRPr="00FA7B77" w14:paraId="393E2826" w14:textId="77777777" w:rsidTr="00FA7B77">
        <w:trPr>
          <w:trHeight w:val="264"/>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6454F03B"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RSF</w:t>
            </w:r>
          </w:p>
        </w:tc>
        <w:tc>
          <w:tcPr>
            <w:tcW w:w="3921" w:type="dxa"/>
            <w:tcBorders>
              <w:top w:val="nil"/>
              <w:left w:val="nil"/>
              <w:bottom w:val="single" w:sz="4" w:space="0" w:color="auto"/>
              <w:right w:val="single" w:sz="4" w:space="0" w:color="auto"/>
            </w:tcBorders>
            <w:shd w:val="clear" w:color="auto" w:fill="auto"/>
            <w:vAlign w:val="center"/>
            <w:hideMark/>
          </w:tcPr>
          <w:p w14:paraId="2990F61B"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BD7ECA">
              <w:rPr>
                <w:rFonts w:ascii="Times New Roman" w:eastAsia="Times New Roman" w:hAnsi="Times New Roman" w:cs="Times New Roman"/>
                <w:color w:val="000000"/>
                <w:lang/>
              </w:rPr>
              <w:t>Required Stable Funding</w:t>
            </w:r>
          </w:p>
        </w:tc>
      </w:tr>
      <w:tr w:rsidR="00F40BD4" w:rsidRPr="00FA7B77" w14:paraId="68A9436D" w14:textId="77777777" w:rsidTr="00FA7B77">
        <w:trPr>
          <w:trHeight w:val="264"/>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20971871"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FA7B77">
              <w:rPr>
                <w:rFonts w:ascii="Times New Roman" w:eastAsia="Times New Roman" w:hAnsi="Times New Roman" w:cs="Times New Roman"/>
                <w:color w:val="000000"/>
                <w:lang/>
              </w:rPr>
              <w:t>CCP</w:t>
            </w:r>
          </w:p>
        </w:tc>
        <w:tc>
          <w:tcPr>
            <w:tcW w:w="3921" w:type="dxa"/>
            <w:tcBorders>
              <w:top w:val="nil"/>
              <w:left w:val="nil"/>
              <w:bottom w:val="single" w:sz="4" w:space="0" w:color="auto"/>
              <w:right w:val="single" w:sz="4" w:space="0" w:color="auto"/>
            </w:tcBorders>
            <w:shd w:val="clear" w:color="auto" w:fill="auto"/>
            <w:vAlign w:val="center"/>
            <w:hideMark/>
          </w:tcPr>
          <w:p w14:paraId="5F916A56" w14:textId="77777777" w:rsidR="00F40BD4" w:rsidRPr="00FA7B77" w:rsidRDefault="00F40BD4" w:rsidP="00F40BD4">
            <w:pPr>
              <w:widowControl/>
              <w:autoSpaceDE/>
              <w:autoSpaceDN/>
              <w:rPr>
                <w:rFonts w:ascii="Times New Roman" w:eastAsia="Times New Roman" w:hAnsi="Times New Roman" w:cs="Times New Roman"/>
                <w:color w:val="000000"/>
                <w:lang/>
              </w:rPr>
            </w:pPr>
            <w:r w:rsidRPr="00FA7B77">
              <w:rPr>
                <w:rFonts w:ascii="Times New Roman" w:eastAsia="Times New Roman" w:hAnsi="Times New Roman" w:cs="Times New Roman"/>
                <w:color w:val="000000"/>
                <w:lang/>
              </w:rPr>
              <w:t>Central Counter Parties</w:t>
            </w:r>
          </w:p>
        </w:tc>
      </w:tr>
    </w:tbl>
    <w:p w14:paraId="0B52B504" w14:textId="77777777" w:rsidR="00297F3E" w:rsidRPr="00BD7ECA" w:rsidRDefault="00297F3E" w:rsidP="00FA2F37">
      <w:pPr>
        <w:spacing w:line="276" w:lineRule="auto"/>
        <w:rPr>
          <w:rStyle w:val="IntenseReference"/>
          <w:rFonts w:ascii="Times New Roman" w:hAnsi="Times New Roman" w:cs="Times New Roman"/>
          <w:b w:val="0"/>
          <w:bCs w:val="0"/>
          <w:smallCaps w:val="0"/>
          <w:color w:val="000000" w:themeColor="text1"/>
          <w:spacing w:val="0"/>
          <w:sz w:val="24"/>
        </w:rPr>
      </w:pPr>
      <w:r w:rsidRPr="00BD7ECA">
        <w:rPr>
          <w:rFonts w:ascii="Times New Roman" w:hAnsi="Times New Roman" w:cs="Times New Roman"/>
        </w:rPr>
        <w:br w:type="page"/>
      </w:r>
      <w:r w:rsidRPr="00BD7ECA">
        <w:rPr>
          <w:rStyle w:val="IntenseReference"/>
          <w:rFonts w:ascii="Times New Roman" w:eastAsia="Calibri" w:hAnsi="Times New Roman" w:cs="Times New Roman"/>
          <w:caps/>
          <w:color w:val="000000" w:themeColor="text1"/>
          <w:sz w:val="24"/>
          <w:lang w:eastAsia="en-GB"/>
        </w:rPr>
        <w:lastRenderedPageBreak/>
        <w:t>GLOSSARY</w:t>
      </w:r>
    </w:p>
    <w:p w14:paraId="7EF7095B" w14:textId="77777777" w:rsidR="00297F3E" w:rsidRPr="00BD7ECA" w:rsidRDefault="00297F3E" w:rsidP="004354CD">
      <w:pPr>
        <w:shd w:val="clear" w:color="auto" w:fill="FFFFFF"/>
        <w:spacing w:line="276" w:lineRule="auto"/>
        <w:ind w:right="20"/>
        <w:jc w:val="both"/>
        <w:rPr>
          <w:rFonts w:ascii="Times New Roman" w:eastAsia="Calibri" w:hAnsi="Times New Roman" w:cs="Times New Roman"/>
          <w:b/>
          <w:bCs/>
          <w:shd w:val="clear" w:color="auto" w:fill="FFFFFF"/>
        </w:rPr>
      </w:pPr>
    </w:p>
    <w:p w14:paraId="662EDD05" w14:textId="6EC7B5EC" w:rsidR="008E53DD" w:rsidRPr="00BD7ECA" w:rsidRDefault="008E53DD" w:rsidP="004354CD">
      <w:pPr>
        <w:shd w:val="clear" w:color="auto" w:fill="FFFFFF"/>
        <w:spacing w:line="276" w:lineRule="auto"/>
        <w:ind w:right="20"/>
        <w:jc w:val="both"/>
        <w:rPr>
          <w:rFonts w:ascii="Times New Roman" w:eastAsia="Calibri" w:hAnsi="Times New Roman" w:cs="Times New Roman"/>
          <w:b/>
          <w:bCs/>
          <w:shd w:val="clear" w:color="auto" w:fill="FFFFFF"/>
        </w:rPr>
      </w:pPr>
      <w:r w:rsidRPr="00BD7ECA">
        <w:rPr>
          <w:rFonts w:ascii="Times New Roman" w:eastAsia="Calibri" w:hAnsi="Times New Roman" w:cs="Times New Roman"/>
          <w:b/>
          <w:bCs/>
          <w:shd w:val="clear" w:color="auto" w:fill="FFFFFF"/>
        </w:rPr>
        <w:t>“Available Stable Funding</w:t>
      </w:r>
      <w:r w:rsidRPr="00BD7ECA">
        <w:rPr>
          <w:rFonts w:ascii="Times New Roman" w:eastAsia="Calibri" w:hAnsi="Times New Roman" w:cs="Times New Roman"/>
          <w:shd w:val="clear" w:color="auto" w:fill="FFFFFF"/>
        </w:rPr>
        <w:t xml:space="preserve">” </w:t>
      </w:r>
      <w:r w:rsidR="00A16F51" w:rsidRPr="00BD7ECA">
        <w:rPr>
          <w:rFonts w:ascii="Times New Roman" w:eastAsia="Calibri" w:hAnsi="Times New Roman" w:cs="Times New Roman"/>
          <w:shd w:val="clear" w:color="auto" w:fill="FFFFFF"/>
        </w:rPr>
        <w:t>-</w:t>
      </w:r>
      <w:r w:rsidR="00A16F51" w:rsidRPr="00BD7ECA">
        <w:t xml:space="preserve"> </w:t>
      </w:r>
      <w:r w:rsidR="00A16F51" w:rsidRPr="00BD7ECA">
        <w:rPr>
          <w:rFonts w:ascii="Times New Roman" w:eastAsia="Calibri" w:hAnsi="Times New Roman" w:cs="Times New Roman"/>
          <w:shd w:val="clear" w:color="auto" w:fill="FFFFFF"/>
        </w:rPr>
        <w:t xml:space="preserve">capital and liabilities not susceptible to fluctuations and are readily available to the Bank at minimal cost and for a longer </w:t>
      </w:r>
      <w:proofErr w:type="gramStart"/>
      <w:r w:rsidR="00A16F51" w:rsidRPr="00BD7ECA">
        <w:rPr>
          <w:rFonts w:ascii="Times New Roman" w:eastAsia="Calibri" w:hAnsi="Times New Roman" w:cs="Times New Roman"/>
          <w:shd w:val="clear" w:color="auto" w:fill="FFFFFF"/>
        </w:rPr>
        <w:t>period of time</w:t>
      </w:r>
      <w:proofErr w:type="gramEnd"/>
      <w:r w:rsidR="00A16F51" w:rsidRPr="00BD7ECA">
        <w:rPr>
          <w:rFonts w:ascii="Times New Roman" w:eastAsia="Calibri" w:hAnsi="Times New Roman" w:cs="Times New Roman"/>
          <w:shd w:val="clear" w:color="auto" w:fill="FFFFFF"/>
        </w:rPr>
        <w:t xml:space="preserve"> of at least one (1) year.</w:t>
      </w:r>
    </w:p>
    <w:p w14:paraId="2EE1F77D" w14:textId="77777777" w:rsidR="00297F3E" w:rsidRPr="00BD7ECA" w:rsidRDefault="00297F3E" w:rsidP="004354CD">
      <w:pPr>
        <w:shd w:val="clear" w:color="auto" w:fill="FFFFFF"/>
        <w:spacing w:line="276" w:lineRule="auto"/>
        <w:ind w:right="40"/>
        <w:jc w:val="both"/>
        <w:rPr>
          <w:rFonts w:ascii="Times New Roman" w:eastAsia="Calibri" w:hAnsi="Times New Roman" w:cs="Times New Roman"/>
          <w:b/>
          <w:bCs/>
          <w:shd w:val="clear" w:color="auto" w:fill="FFFFFF"/>
        </w:rPr>
      </w:pPr>
    </w:p>
    <w:p w14:paraId="2DE034C0" w14:textId="77777777" w:rsidR="008E53DD" w:rsidRPr="00BD7ECA" w:rsidRDefault="008E53DD" w:rsidP="004354CD">
      <w:pPr>
        <w:shd w:val="clear" w:color="auto" w:fill="FFFFFF"/>
        <w:spacing w:line="276" w:lineRule="auto"/>
        <w:ind w:right="40"/>
        <w:jc w:val="both"/>
        <w:rPr>
          <w:rFonts w:ascii="Times New Roman" w:eastAsia="Calibri" w:hAnsi="Times New Roman" w:cs="Times New Roman"/>
          <w:b/>
          <w:bCs/>
          <w:shd w:val="clear" w:color="auto" w:fill="FFFFFF"/>
        </w:rPr>
      </w:pPr>
      <w:r w:rsidRPr="00BD7ECA">
        <w:rPr>
          <w:rFonts w:ascii="Times New Roman" w:eastAsia="Calibri" w:hAnsi="Times New Roman" w:cs="Times New Roman"/>
          <w:b/>
          <w:bCs/>
          <w:shd w:val="clear" w:color="auto" w:fill="FFFFFF"/>
        </w:rPr>
        <w:t>“Required Stable Funding”</w:t>
      </w:r>
      <w:r w:rsidRPr="00BD7ECA">
        <w:rPr>
          <w:rFonts w:ascii="Times New Roman" w:eastAsia="Calibri" w:hAnsi="Times New Roman" w:cs="Times New Roman"/>
          <w:shd w:val="clear" w:color="auto" w:fill="FFFFFF"/>
        </w:rPr>
        <w:t xml:space="preserve"> </w:t>
      </w:r>
      <w:r w:rsidR="00D24DF0" w:rsidRPr="00BD7ECA">
        <w:rPr>
          <w:rFonts w:ascii="Times New Roman" w:eastAsia="Calibri" w:hAnsi="Times New Roman" w:cs="Times New Roman"/>
          <w:shd w:val="clear" w:color="auto" w:fill="FFFFFF"/>
        </w:rPr>
        <w:t>is measured based on the broad characteristics of the liquidity risk profile of an institution’s assets and OBS exposures.</w:t>
      </w:r>
    </w:p>
    <w:p w14:paraId="0D548863" w14:textId="77777777" w:rsidR="008E53DD" w:rsidRPr="00BD7ECA" w:rsidRDefault="008E53DD" w:rsidP="004354CD">
      <w:pPr>
        <w:shd w:val="clear" w:color="auto" w:fill="FFFFFF"/>
        <w:spacing w:line="276" w:lineRule="auto"/>
        <w:ind w:right="40"/>
        <w:jc w:val="both"/>
        <w:rPr>
          <w:rFonts w:ascii="Times New Roman" w:eastAsia="Calibri" w:hAnsi="Times New Roman" w:cs="Times New Roman"/>
          <w:b/>
          <w:bCs/>
          <w:shd w:val="clear" w:color="auto" w:fill="FFFFFF"/>
        </w:rPr>
      </w:pPr>
    </w:p>
    <w:p w14:paraId="7F01013F" w14:textId="77777777" w:rsidR="00023B76" w:rsidRPr="00BD7ECA" w:rsidRDefault="00023B76" w:rsidP="00D24DF0">
      <w:pPr>
        <w:shd w:val="clear" w:color="auto" w:fill="FFFFFF"/>
        <w:spacing w:line="276" w:lineRule="auto"/>
        <w:ind w:right="40"/>
        <w:jc w:val="both"/>
        <w:rPr>
          <w:rFonts w:ascii="Times New Roman" w:eastAsia="Calibri" w:hAnsi="Times New Roman" w:cs="Times New Roman"/>
          <w:shd w:val="clear" w:color="auto" w:fill="FFFFFF"/>
        </w:rPr>
      </w:pPr>
      <w:r w:rsidRPr="00BD7ECA">
        <w:rPr>
          <w:rFonts w:ascii="Times New Roman" w:eastAsia="Calibri" w:hAnsi="Times New Roman" w:cs="Times New Roman"/>
          <w:b/>
          <w:bCs/>
          <w:shd w:val="clear" w:color="auto" w:fill="FFFFFF"/>
        </w:rPr>
        <w:t>“Secured financing transactions”</w:t>
      </w:r>
      <w:r w:rsidR="00737836" w:rsidRPr="00BD7ECA">
        <w:rPr>
          <w:rFonts w:ascii="Times New Roman" w:eastAsia="Calibri" w:hAnsi="Times New Roman" w:cs="Times New Roman"/>
          <w:b/>
          <w:bCs/>
          <w:shd w:val="clear" w:color="auto" w:fill="FFFFFF"/>
        </w:rPr>
        <w:t xml:space="preserve"> </w:t>
      </w:r>
      <w:r w:rsidR="00D24DF0" w:rsidRPr="00BD7ECA">
        <w:rPr>
          <w:rFonts w:ascii="Times New Roman" w:eastAsia="Calibri" w:hAnsi="Times New Roman" w:cs="Times New Roman"/>
          <w:shd w:val="clear" w:color="auto" w:fill="FFFFFF"/>
        </w:rPr>
        <w:t>are transactions such as repurchase agreements, reverse repurchase agreements, security lending and borrowing, and margin lending transactions, where the value of the transactions depends on the market valuations and the transactions are often subject to margin agreements.</w:t>
      </w:r>
    </w:p>
    <w:p w14:paraId="6499D26F" w14:textId="77777777" w:rsidR="00023B76" w:rsidRPr="00BD7ECA" w:rsidRDefault="00023B76" w:rsidP="004354CD">
      <w:pPr>
        <w:shd w:val="clear" w:color="auto" w:fill="FFFFFF"/>
        <w:spacing w:line="276" w:lineRule="auto"/>
        <w:ind w:right="40"/>
        <w:jc w:val="both"/>
        <w:rPr>
          <w:rFonts w:ascii="Times New Roman" w:eastAsia="Calibri" w:hAnsi="Times New Roman" w:cs="Times New Roman"/>
          <w:b/>
          <w:bCs/>
          <w:shd w:val="clear" w:color="auto" w:fill="FFFFFF"/>
        </w:rPr>
      </w:pPr>
    </w:p>
    <w:p w14:paraId="7C2AD299" w14:textId="77777777" w:rsidR="00297F3E" w:rsidRPr="00BD7ECA" w:rsidRDefault="00297F3E" w:rsidP="004354CD">
      <w:pPr>
        <w:shd w:val="clear" w:color="auto" w:fill="FFFFFF"/>
        <w:spacing w:line="276" w:lineRule="auto"/>
        <w:ind w:right="40"/>
        <w:jc w:val="both"/>
        <w:rPr>
          <w:rFonts w:ascii="Times New Roman" w:eastAsia="Calibri" w:hAnsi="Times New Roman" w:cs="Times New Roman"/>
          <w:shd w:val="clear" w:color="auto" w:fill="FFFFFF"/>
          <w:lang w:val="en-BZ"/>
        </w:rPr>
      </w:pPr>
      <w:r w:rsidRPr="00BD7ECA">
        <w:rPr>
          <w:rFonts w:ascii="Times New Roman" w:eastAsia="Calibri" w:hAnsi="Times New Roman" w:cs="Times New Roman"/>
          <w:b/>
          <w:bCs/>
          <w:shd w:val="clear" w:color="auto" w:fill="FFFFFF"/>
        </w:rPr>
        <w:t>"Secured funding"</w:t>
      </w:r>
      <w:r w:rsidRPr="00BD7ECA">
        <w:rPr>
          <w:rFonts w:ascii="Times New Roman" w:eastAsia="Calibri" w:hAnsi="Times New Roman" w:cs="Times New Roman"/>
          <w:shd w:val="clear" w:color="auto" w:fill="FFFFFF"/>
          <w:lang w:val="en-BZ"/>
        </w:rPr>
        <w:t xml:space="preserve"> means those liabilities and general obligations that are collateralized by legal rights to specifically designated assets owned by the borrowing institution in the case of bankruptcy, insolvency, liquidation or resolution.</w:t>
      </w:r>
    </w:p>
    <w:p w14:paraId="11DE3577" w14:textId="77777777" w:rsidR="00297F3E" w:rsidRPr="00BD7ECA" w:rsidRDefault="00297F3E" w:rsidP="004354CD">
      <w:pPr>
        <w:shd w:val="clear" w:color="auto" w:fill="FFFFFF"/>
        <w:spacing w:line="276" w:lineRule="auto"/>
        <w:ind w:right="40"/>
        <w:jc w:val="both"/>
        <w:rPr>
          <w:rFonts w:ascii="Times New Roman" w:eastAsia="Calibri" w:hAnsi="Times New Roman" w:cs="Times New Roman"/>
          <w:lang w:val="en-BZ"/>
        </w:rPr>
      </w:pPr>
    </w:p>
    <w:p w14:paraId="14B5CFB4" w14:textId="77777777" w:rsidR="00297F3E" w:rsidRPr="00BD7ECA" w:rsidRDefault="00297F3E" w:rsidP="004354CD">
      <w:pPr>
        <w:shd w:val="clear" w:color="auto" w:fill="FFFFFF"/>
        <w:spacing w:line="276" w:lineRule="auto"/>
        <w:ind w:right="40"/>
        <w:jc w:val="both"/>
        <w:rPr>
          <w:rFonts w:ascii="Times New Roman" w:eastAsia="Calibri" w:hAnsi="Times New Roman" w:cs="Times New Roman"/>
          <w:shd w:val="clear" w:color="auto" w:fill="FFFFFF"/>
          <w:lang w:val="en-BZ"/>
        </w:rPr>
      </w:pPr>
      <w:r w:rsidRPr="00BD7ECA">
        <w:rPr>
          <w:rFonts w:ascii="Times New Roman" w:eastAsia="Calibri" w:hAnsi="Times New Roman" w:cs="Times New Roman"/>
          <w:b/>
          <w:bCs/>
          <w:shd w:val="clear" w:color="auto" w:fill="FFFFFF"/>
        </w:rPr>
        <w:t>"Unencumbered"</w:t>
      </w:r>
      <w:r w:rsidRPr="00BD7ECA">
        <w:rPr>
          <w:rFonts w:ascii="Times New Roman" w:eastAsia="Calibri" w:hAnsi="Times New Roman" w:cs="Times New Roman"/>
          <w:shd w:val="clear" w:color="auto" w:fill="FFFFFF"/>
          <w:lang w:val="en-BZ"/>
        </w:rPr>
        <w:t xml:space="preserve"> means free of legal, regulatory, contractual or other restrictions on the ability of the relevant financial institution to liquidate, sell, transfer, or assign the asset. </w:t>
      </w:r>
      <w:r w:rsidRPr="00BD7ECA">
        <w:rPr>
          <w:rStyle w:val="MSGENFONTSTYLENAMETEMPLATEROLEMSGENFONTSTYLENAMEBYROLETEXT"/>
          <w:rFonts w:ascii="Times New Roman" w:hAnsi="Times New Roman" w:cs="Times New Roman"/>
          <w:sz w:val="22"/>
          <w:szCs w:val="22"/>
        </w:rPr>
        <w:t>These assets should not be pledged (either explicitly or implicitly) to secure, collateralize or credit-enhance any transaction, nor be designated to cover operational costs (such as rents and salaries).</w:t>
      </w:r>
    </w:p>
    <w:p w14:paraId="1DEDEC15" w14:textId="77777777" w:rsidR="00297F3E" w:rsidRPr="00BD7ECA" w:rsidRDefault="00297F3E" w:rsidP="004354CD">
      <w:pPr>
        <w:shd w:val="clear" w:color="auto" w:fill="FFFFFF"/>
        <w:spacing w:line="276" w:lineRule="auto"/>
        <w:ind w:right="40"/>
        <w:jc w:val="both"/>
        <w:rPr>
          <w:rFonts w:ascii="Times New Roman" w:eastAsia="Calibri" w:hAnsi="Times New Roman" w:cs="Times New Roman"/>
          <w:lang w:val="en-BZ"/>
        </w:rPr>
      </w:pPr>
    </w:p>
    <w:p w14:paraId="4B86A43D" w14:textId="77777777" w:rsidR="00297F3E" w:rsidRPr="00BD7ECA" w:rsidRDefault="00297F3E" w:rsidP="004354CD">
      <w:pPr>
        <w:shd w:val="clear" w:color="auto" w:fill="FFFFFF"/>
        <w:spacing w:line="276" w:lineRule="auto"/>
        <w:ind w:right="40"/>
        <w:jc w:val="both"/>
        <w:rPr>
          <w:rFonts w:ascii="Times New Roman" w:eastAsia="Calibri" w:hAnsi="Times New Roman" w:cs="Times New Roman"/>
          <w:shd w:val="clear" w:color="auto" w:fill="FFFFFF"/>
          <w:lang w:val="en-BZ"/>
        </w:rPr>
      </w:pPr>
      <w:r w:rsidRPr="00BD7ECA">
        <w:rPr>
          <w:rFonts w:ascii="Times New Roman" w:eastAsia="Calibri" w:hAnsi="Times New Roman" w:cs="Times New Roman"/>
          <w:b/>
          <w:bCs/>
          <w:shd w:val="clear" w:color="auto" w:fill="FFFFFF"/>
        </w:rPr>
        <w:t>"Wholesale funding"</w:t>
      </w:r>
      <w:r w:rsidRPr="00BD7ECA">
        <w:rPr>
          <w:rFonts w:ascii="Times New Roman" w:eastAsia="Calibri" w:hAnsi="Times New Roman" w:cs="Times New Roman"/>
          <w:shd w:val="clear" w:color="auto" w:fill="FFFFFF"/>
          <w:lang w:val="en-BZ"/>
        </w:rPr>
        <w:t xml:space="preserve"> means any liability or general obligation raised from non-natural persons (i.e., legal entities, including sole proprietorships and partnerships).</w:t>
      </w:r>
    </w:p>
    <w:p w14:paraId="0757A45C" w14:textId="77777777" w:rsidR="00150A4D" w:rsidRPr="00BD7ECA" w:rsidRDefault="00150A4D" w:rsidP="004354CD">
      <w:pPr>
        <w:shd w:val="clear" w:color="auto" w:fill="FFFFFF"/>
        <w:spacing w:line="276" w:lineRule="auto"/>
        <w:ind w:right="40"/>
        <w:jc w:val="both"/>
        <w:rPr>
          <w:rFonts w:ascii="Times New Roman" w:eastAsia="Calibri" w:hAnsi="Times New Roman" w:cs="Times New Roman"/>
          <w:shd w:val="clear" w:color="auto" w:fill="FFFFFF"/>
          <w:lang w:val="en-BZ"/>
        </w:rPr>
        <w:sectPr w:rsidR="00150A4D" w:rsidRPr="00BD7ECA" w:rsidSect="004F3B74">
          <w:pgSz w:w="12240" w:h="15840" w:code="1"/>
          <w:pgMar w:top="1440" w:right="1440" w:bottom="1440" w:left="1440" w:header="0" w:footer="849" w:gutter="0"/>
          <w:cols w:space="720"/>
          <w:noEndnote/>
          <w:docGrid w:linePitch="360"/>
        </w:sectPr>
      </w:pPr>
    </w:p>
    <w:p w14:paraId="48491BFD" w14:textId="77777777" w:rsidR="00A031FC" w:rsidRPr="00BD7ECA" w:rsidRDefault="004354CD" w:rsidP="004354CD">
      <w:pPr>
        <w:pStyle w:val="Heading1"/>
        <w:ind w:hanging="540"/>
        <w:rPr>
          <w:rStyle w:val="IntenseReference"/>
          <w:b/>
          <w:bCs w:val="0"/>
          <w:smallCaps w:val="0"/>
          <w:color w:val="auto"/>
          <w:spacing w:val="0"/>
          <w:sz w:val="22"/>
          <w:szCs w:val="22"/>
        </w:rPr>
      </w:pPr>
      <w:bookmarkStart w:id="2" w:name="I.__Introduction"/>
      <w:bookmarkStart w:id="3" w:name="_Ref134732249"/>
      <w:bookmarkStart w:id="4" w:name="_Toc134733739"/>
      <w:bookmarkEnd w:id="2"/>
      <w:r w:rsidRPr="00BD7ECA">
        <w:rPr>
          <w:rStyle w:val="IntenseReference"/>
          <w:b/>
          <w:bCs w:val="0"/>
          <w:smallCaps w:val="0"/>
          <w:color w:val="auto"/>
          <w:spacing w:val="0"/>
          <w:sz w:val="22"/>
          <w:szCs w:val="22"/>
        </w:rPr>
        <w:lastRenderedPageBreak/>
        <w:t>INTRODUCTION</w:t>
      </w:r>
      <w:bookmarkEnd w:id="3"/>
      <w:bookmarkEnd w:id="4"/>
    </w:p>
    <w:p w14:paraId="37C38616" w14:textId="77777777" w:rsidR="00A031FC" w:rsidRPr="00BD7ECA" w:rsidRDefault="00A031FC" w:rsidP="004354CD">
      <w:pPr>
        <w:pStyle w:val="BodyText"/>
        <w:spacing w:line="276" w:lineRule="auto"/>
        <w:rPr>
          <w:rFonts w:ascii="Times New Roman" w:hAnsi="Times New Roman" w:cs="Times New Roman"/>
          <w:sz w:val="22"/>
          <w:szCs w:val="22"/>
        </w:rPr>
      </w:pPr>
    </w:p>
    <w:p w14:paraId="62FBD747" w14:textId="77777777" w:rsidR="00297F3E" w:rsidRPr="00BD7ECA" w:rsidRDefault="00297F3E" w:rsidP="004354CD">
      <w:pPr>
        <w:tabs>
          <w:tab w:val="left" w:pos="1192"/>
          <w:tab w:val="left" w:pos="1193"/>
        </w:tabs>
        <w:spacing w:before="120" w:line="276" w:lineRule="auto"/>
        <w:jc w:val="both"/>
        <w:rPr>
          <w:rFonts w:ascii="Times New Roman" w:hAnsi="Times New Roman" w:cs="Times New Roman"/>
        </w:rPr>
      </w:pPr>
      <w:r w:rsidRPr="00BD7ECA">
        <w:rPr>
          <w:rFonts w:ascii="Times New Roman" w:hAnsi="Times New Roman" w:cs="Times New Roman"/>
        </w:rPr>
        <w:t xml:space="preserve">The net stable funding ratio (NSFR) guideline presents one of the Basel Committee’s key reforms to promote a more resilient banking sector. The NSFR will require banks to maintain a stable funding profile in relation to the composition of their assets and off-balance sheet activities. A sustainable funding structure is intended to reduce the likelihood that disruptions to a bank’s regular sources of funding will erode its liquidity position in a way that would increase the risk of its failure and potentially lead to broader systemic stress. The NSFR limits overreliance on short-term wholesale funding, encourages better assessment of funding risk across all on- and off-balance sheet items, and promotes funding stability. </w:t>
      </w:r>
    </w:p>
    <w:p w14:paraId="727E9E19" w14:textId="77777777" w:rsidR="004354CD" w:rsidRPr="00BD7ECA" w:rsidRDefault="004354CD" w:rsidP="004354CD">
      <w:pPr>
        <w:tabs>
          <w:tab w:val="left" w:pos="1192"/>
          <w:tab w:val="left" w:pos="1193"/>
        </w:tabs>
        <w:spacing w:before="120" w:line="276" w:lineRule="auto"/>
        <w:jc w:val="both"/>
        <w:rPr>
          <w:rFonts w:ascii="Times New Roman" w:hAnsi="Times New Roman" w:cs="Times New Roman"/>
        </w:rPr>
      </w:pPr>
    </w:p>
    <w:p w14:paraId="7E842714" w14:textId="77777777" w:rsidR="00A031FC" w:rsidRPr="00BD7ECA" w:rsidRDefault="00297F3E" w:rsidP="002F5C1E">
      <w:pPr>
        <w:tabs>
          <w:tab w:val="left" w:pos="1192"/>
          <w:tab w:val="left" w:pos="1193"/>
        </w:tabs>
        <w:spacing w:before="120" w:line="276" w:lineRule="auto"/>
        <w:jc w:val="both"/>
        <w:rPr>
          <w:rFonts w:ascii="Times New Roman" w:hAnsi="Times New Roman" w:cs="Times New Roman"/>
        </w:rPr>
      </w:pPr>
      <w:r w:rsidRPr="00BD7ECA">
        <w:rPr>
          <w:rFonts w:ascii="Times New Roman" w:hAnsi="Times New Roman" w:cs="Times New Roman"/>
        </w:rPr>
        <w:t xml:space="preserve">The Central Bank of </w:t>
      </w:r>
      <w:r w:rsidR="00214185" w:rsidRPr="00BD7ECA">
        <w:rPr>
          <w:rFonts w:ascii="Times New Roman" w:hAnsi="Times New Roman" w:cs="Times New Roman"/>
        </w:rPr>
        <w:t>Kenya</w:t>
      </w:r>
      <w:r w:rsidRPr="00BD7ECA">
        <w:rPr>
          <w:rFonts w:ascii="Times New Roman" w:hAnsi="Times New Roman" w:cs="Times New Roman"/>
        </w:rPr>
        <w:t xml:space="preserve"> has strengthened its liquidity framework by adopting the NSFR as a minimum standard for funding liquidity. This standard aims </w:t>
      </w:r>
      <w:r w:rsidR="002F5C1E" w:rsidRPr="00BD7ECA">
        <w:rPr>
          <w:rFonts w:ascii="Times New Roman" w:hAnsi="Times New Roman" w:cs="Times New Roman"/>
        </w:rPr>
        <w:t xml:space="preserve">at reducing funding risk over a longer time horizon by requiring banks to fund their activities with sufficiently stable sources of funding </w:t>
      </w:r>
      <w:proofErr w:type="gramStart"/>
      <w:r w:rsidR="002F5C1E" w:rsidRPr="00BD7ECA">
        <w:rPr>
          <w:rFonts w:ascii="Times New Roman" w:hAnsi="Times New Roman" w:cs="Times New Roman"/>
        </w:rPr>
        <w:t>in order to</w:t>
      </w:r>
      <w:proofErr w:type="gramEnd"/>
      <w:r w:rsidR="002F5C1E" w:rsidRPr="00BD7ECA">
        <w:rPr>
          <w:rFonts w:ascii="Times New Roman" w:hAnsi="Times New Roman" w:cs="Times New Roman"/>
        </w:rPr>
        <w:t xml:space="preserve"> mitigate the risk of future funding stress</w:t>
      </w:r>
      <w:r w:rsidR="001F424E" w:rsidRPr="00BD7ECA">
        <w:rPr>
          <w:rFonts w:ascii="Times New Roman" w:hAnsi="Times New Roman" w:cs="Times New Roman"/>
        </w:rPr>
        <w:t>.</w:t>
      </w:r>
      <w:r w:rsidRPr="00BD7ECA">
        <w:rPr>
          <w:rFonts w:ascii="Times New Roman" w:hAnsi="Times New Roman" w:cs="Times New Roman"/>
        </w:rPr>
        <w:t xml:space="preserve"> The </w:t>
      </w:r>
      <w:r w:rsidR="001F424E" w:rsidRPr="00BD7ECA">
        <w:rPr>
          <w:rFonts w:ascii="Times New Roman" w:hAnsi="Times New Roman" w:cs="Times New Roman"/>
        </w:rPr>
        <w:t>NSF</w:t>
      </w:r>
      <w:r w:rsidRPr="00BD7ECA">
        <w:rPr>
          <w:rFonts w:ascii="Times New Roman" w:hAnsi="Times New Roman" w:cs="Times New Roman"/>
        </w:rPr>
        <w:t xml:space="preserve">R is comprised of specific parameters which are internationally "harmonized" with prescribed values. Certain parameters, however, contain elements of national discretion which has been adopted by </w:t>
      </w:r>
      <w:r w:rsidR="00214185" w:rsidRPr="00BD7ECA">
        <w:rPr>
          <w:rFonts w:ascii="Times New Roman" w:hAnsi="Times New Roman" w:cs="Times New Roman"/>
        </w:rPr>
        <w:t>Kenya</w:t>
      </w:r>
      <w:r w:rsidRPr="00BD7ECA">
        <w:rPr>
          <w:rFonts w:ascii="Times New Roman" w:hAnsi="Times New Roman" w:cs="Times New Roman"/>
        </w:rPr>
        <w:t xml:space="preserve"> to reflect jurisdiction-specific conditions. </w:t>
      </w:r>
    </w:p>
    <w:p w14:paraId="2EDC302A" w14:textId="77777777" w:rsidR="00A031FC" w:rsidRPr="00BD7ECA" w:rsidRDefault="00A031FC" w:rsidP="004354CD">
      <w:pPr>
        <w:pStyle w:val="BodyText"/>
        <w:spacing w:line="276" w:lineRule="auto"/>
        <w:jc w:val="both"/>
        <w:rPr>
          <w:rFonts w:ascii="Times New Roman" w:hAnsi="Times New Roman" w:cs="Times New Roman"/>
          <w:sz w:val="22"/>
          <w:szCs w:val="22"/>
        </w:rPr>
      </w:pPr>
    </w:p>
    <w:p w14:paraId="50308583" w14:textId="77777777" w:rsidR="004354CD" w:rsidRPr="00BD7ECA" w:rsidRDefault="004354CD" w:rsidP="004354CD">
      <w:pPr>
        <w:pStyle w:val="BodyText"/>
        <w:spacing w:before="2" w:line="276" w:lineRule="auto"/>
        <w:rPr>
          <w:rFonts w:ascii="Times New Roman" w:hAnsi="Times New Roman" w:cs="Times New Roman"/>
          <w:sz w:val="22"/>
          <w:szCs w:val="22"/>
        </w:rPr>
        <w:sectPr w:rsidR="004354CD" w:rsidRPr="00BD7ECA" w:rsidSect="004F3B74">
          <w:footerReference w:type="even" r:id="rId15"/>
          <w:footerReference w:type="default" r:id="rId16"/>
          <w:footerReference w:type="first" r:id="rId17"/>
          <w:pgSz w:w="11910" w:h="16840"/>
          <w:pgMar w:top="1340" w:right="1290" w:bottom="940" w:left="1350" w:header="0" w:footer="741" w:gutter="0"/>
          <w:cols w:space="720"/>
          <w:docGrid w:linePitch="299"/>
        </w:sectPr>
      </w:pPr>
    </w:p>
    <w:p w14:paraId="707ECCA7" w14:textId="77777777" w:rsidR="00A031FC" w:rsidRPr="00BD7ECA" w:rsidRDefault="00C65A4A" w:rsidP="004354CD">
      <w:pPr>
        <w:pStyle w:val="Heading1"/>
        <w:ind w:hanging="540"/>
        <w:rPr>
          <w:rStyle w:val="IntenseReference"/>
          <w:b/>
          <w:bCs w:val="0"/>
          <w:smallCaps w:val="0"/>
          <w:color w:val="auto"/>
          <w:spacing w:val="0"/>
          <w:sz w:val="22"/>
          <w:szCs w:val="22"/>
        </w:rPr>
      </w:pPr>
      <w:bookmarkStart w:id="5" w:name="II.__Definition_and_minimum_requirements"/>
      <w:bookmarkStart w:id="6" w:name="_Toc134733740"/>
      <w:bookmarkEnd w:id="5"/>
      <w:r w:rsidRPr="00BD7ECA">
        <w:rPr>
          <w:rStyle w:val="IntenseReference"/>
          <w:b/>
          <w:bCs w:val="0"/>
          <w:caps w:val="0"/>
          <w:smallCaps w:val="0"/>
          <w:color w:val="auto"/>
          <w:spacing w:val="0"/>
          <w:sz w:val="22"/>
          <w:szCs w:val="22"/>
        </w:rPr>
        <w:lastRenderedPageBreak/>
        <w:t>DEFINITION AND MINIMUM REQUIREMENTS</w:t>
      </w:r>
      <w:bookmarkEnd w:id="6"/>
    </w:p>
    <w:p w14:paraId="4B7E093F" w14:textId="77777777" w:rsidR="00A031FC" w:rsidRPr="00BD7ECA" w:rsidRDefault="00A031FC" w:rsidP="004354CD">
      <w:pPr>
        <w:pStyle w:val="BodyText"/>
        <w:spacing w:before="1" w:line="276" w:lineRule="auto"/>
        <w:rPr>
          <w:rFonts w:ascii="Times New Roman" w:hAnsi="Times New Roman" w:cs="Times New Roman"/>
          <w:sz w:val="22"/>
          <w:szCs w:val="22"/>
        </w:rPr>
      </w:pPr>
    </w:p>
    <w:p w14:paraId="3D3582FD" w14:textId="1C085A1C" w:rsidR="00A031FC" w:rsidRPr="00BD7ECA" w:rsidRDefault="00D825C9" w:rsidP="004354CD">
      <w:pPr>
        <w:pStyle w:val="ListParagraph"/>
        <w:numPr>
          <w:ilvl w:val="1"/>
          <w:numId w:val="31"/>
        </w:numPr>
        <w:tabs>
          <w:tab w:val="left" w:pos="1214"/>
          <w:tab w:val="left" w:pos="1215"/>
        </w:tabs>
        <w:spacing w:before="120" w:line="276" w:lineRule="auto"/>
        <w:ind w:left="540" w:hanging="540"/>
        <w:rPr>
          <w:rFonts w:ascii="Times New Roman" w:hAnsi="Times New Roman" w:cs="Times New Roman"/>
        </w:rPr>
      </w:pPr>
      <w:r w:rsidRPr="00BD7ECA">
        <w:rPr>
          <w:rFonts w:ascii="Times New Roman" w:hAnsi="Times New Roman" w:cs="Times New Roman"/>
        </w:rPr>
        <w:t>The NSFR is defined as the amount of available stable funding relative to the amount of required stable funding. This ratio should be equal to at least 100</w:t>
      </w:r>
      <w:r w:rsidR="00EF7494" w:rsidRPr="00BD7ECA">
        <w:rPr>
          <w:rFonts w:ascii="Times New Roman" w:hAnsi="Times New Roman" w:cs="Times New Roman"/>
        </w:rPr>
        <w:t xml:space="preserve"> percent</w:t>
      </w:r>
      <w:r w:rsidRPr="00BD7ECA">
        <w:rPr>
          <w:rFonts w:ascii="Times New Roman" w:hAnsi="Times New Roman" w:cs="Times New Roman"/>
        </w:rPr>
        <w:t xml:space="preserve"> on an ongoing basis. “Available stable funding” is defined as the portion of capital and liabilities expected to be reliable over the time horizon considered by the NSFR, which extends to one year. The amount of such stable funding required ("Required stable funding") of a specific institution is a function of the liquidity characteristics and residual maturities of the various assets held by that institution as well as those of its off-balance sheet (OBS) exposures.</w:t>
      </w:r>
    </w:p>
    <w:p w14:paraId="48EEFA3A" w14:textId="77777777" w:rsidR="00A031FC" w:rsidRPr="00BD7ECA" w:rsidRDefault="00A031FC" w:rsidP="004354CD">
      <w:pPr>
        <w:pStyle w:val="BodyText"/>
        <w:spacing w:before="1" w:line="276" w:lineRule="auto"/>
        <w:rPr>
          <w:rFonts w:ascii="Times New Roman" w:hAnsi="Times New Roman" w:cs="Times New Roman"/>
          <w:sz w:val="22"/>
          <w:szCs w:val="22"/>
        </w:rPr>
      </w:pPr>
    </w:p>
    <w:tbl>
      <w:tblPr>
        <w:tblStyle w:val="TableNormal1"/>
        <w:tblW w:w="0" w:type="auto"/>
        <w:tblInd w:w="1996" w:type="dxa"/>
        <w:tblLayout w:type="fixed"/>
        <w:tblLook w:val="01E0" w:firstRow="1" w:lastRow="1" w:firstColumn="1" w:lastColumn="1" w:noHBand="0" w:noVBand="0"/>
      </w:tblPr>
      <w:tblGrid>
        <w:gridCol w:w="3674"/>
        <w:gridCol w:w="1056"/>
      </w:tblGrid>
      <w:tr w:rsidR="00A031FC" w:rsidRPr="00BD7ECA" w14:paraId="035376D3" w14:textId="77777777" w:rsidTr="004354CD">
        <w:trPr>
          <w:trHeight w:val="270"/>
        </w:trPr>
        <w:tc>
          <w:tcPr>
            <w:tcW w:w="3674" w:type="dxa"/>
          </w:tcPr>
          <w:p w14:paraId="13026681" w14:textId="77777777" w:rsidR="00A031FC" w:rsidRPr="00BD7ECA" w:rsidRDefault="004354CD" w:rsidP="004354CD">
            <w:pPr>
              <w:pStyle w:val="TableParagraph"/>
              <w:tabs>
                <w:tab w:val="left" w:pos="3533"/>
              </w:tabs>
              <w:spacing w:before="0" w:line="276" w:lineRule="auto"/>
              <w:ind w:left="91" w:right="-72"/>
              <w:rPr>
                <w:rFonts w:ascii="Times New Roman" w:hAnsi="Times New Roman" w:cs="Times New Roman"/>
                <w:b/>
              </w:rPr>
            </w:pPr>
            <w:r w:rsidRPr="00BD7ECA">
              <w:rPr>
                <w:rFonts w:ascii="Times New Roman" w:hAnsi="Times New Roman" w:cs="Times New Roman"/>
                <w:b/>
                <w:u w:val="single"/>
              </w:rPr>
              <w:t xml:space="preserve">  </w:t>
            </w:r>
            <w:r w:rsidR="00D825C9" w:rsidRPr="00BD7ECA">
              <w:rPr>
                <w:rFonts w:ascii="Times New Roman" w:hAnsi="Times New Roman" w:cs="Times New Roman"/>
                <w:b/>
                <w:u w:val="single"/>
              </w:rPr>
              <w:t>Available</w:t>
            </w:r>
            <w:r w:rsidR="00D825C9" w:rsidRPr="00BD7ECA">
              <w:rPr>
                <w:rFonts w:ascii="Times New Roman" w:hAnsi="Times New Roman" w:cs="Times New Roman"/>
                <w:b/>
                <w:spacing w:val="-4"/>
                <w:u w:val="single"/>
              </w:rPr>
              <w:t xml:space="preserve"> </w:t>
            </w:r>
            <w:r w:rsidR="00D825C9" w:rsidRPr="00BD7ECA">
              <w:rPr>
                <w:rFonts w:ascii="Times New Roman" w:hAnsi="Times New Roman" w:cs="Times New Roman"/>
                <w:b/>
                <w:u w:val="single"/>
              </w:rPr>
              <w:t>amount</w:t>
            </w:r>
            <w:r w:rsidR="00D825C9" w:rsidRPr="00BD7ECA">
              <w:rPr>
                <w:rFonts w:ascii="Times New Roman" w:hAnsi="Times New Roman" w:cs="Times New Roman"/>
                <w:b/>
                <w:spacing w:val="-3"/>
                <w:u w:val="single"/>
              </w:rPr>
              <w:t xml:space="preserve"> </w:t>
            </w:r>
            <w:r w:rsidR="00D825C9" w:rsidRPr="00BD7ECA">
              <w:rPr>
                <w:rFonts w:ascii="Times New Roman" w:hAnsi="Times New Roman" w:cs="Times New Roman"/>
                <w:b/>
                <w:u w:val="single"/>
              </w:rPr>
              <w:t>of</w:t>
            </w:r>
            <w:r w:rsidR="00D825C9" w:rsidRPr="00BD7ECA">
              <w:rPr>
                <w:rFonts w:ascii="Times New Roman" w:hAnsi="Times New Roman" w:cs="Times New Roman"/>
                <w:b/>
                <w:spacing w:val="-3"/>
                <w:u w:val="single"/>
              </w:rPr>
              <w:t xml:space="preserve"> </w:t>
            </w:r>
            <w:r w:rsidR="00D825C9" w:rsidRPr="00BD7ECA">
              <w:rPr>
                <w:rFonts w:ascii="Times New Roman" w:hAnsi="Times New Roman" w:cs="Times New Roman"/>
                <w:b/>
                <w:u w:val="single"/>
              </w:rPr>
              <w:t>stable</w:t>
            </w:r>
            <w:r w:rsidR="00D825C9" w:rsidRPr="00BD7ECA">
              <w:rPr>
                <w:rFonts w:ascii="Times New Roman" w:hAnsi="Times New Roman" w:cs="Times New Roman"/>
                <w:b/>
                <w:spacing w:val="-2"/>
                <w:u w:val="single"/>
              </w:rPr>
              <w:t xml:space="preserve"> </w:t>
            </w:r>
            <w:r w:rsidR="00D825C9" w:rsidRPr="00BD7ECA">
              <w:rPr>
                <w:rFonts w:ascii="Times New Roman" w:hAnsi="Times New Roman" w:cs="Times New Roman"/>
                <w:b/>
                <w:u w:val="single"/>
              </w:rPr>
              <w:t>funding</w:t>
            </w:r>
            <w:r w:rsidR="00D825C9" w:rsidRPr="00BD7ECA">
              <w:rPr>
                <w:rFonts w:ascii="Times New Roman" w:hAnsi="Times New Roman" w:cs="Times New Roman"/>
                <w:b/>
                <w:u w:val="single"/>
              </w:rPr>
              <w:tab/>
            </w:r>
          </w:p>
        </w:tc>
        <w:tc>
          <w:tcPr>
            <w:tcW w:w="1056" w:type="dxa"/>
            <w:vMerge w:val="restart"/>
          </w:tcPr>
          <w:p w14:paraId="5E2317C3" w14:textId="48162CA5" w:rsidR="00A031FC" w:rsidRPr="00BD7ECA" w:rsidRDefault="00D825C9" w:rsidP="004354CD">
            <w:pPr>
              <w:pStyle w:val="TableParagraph"/>
              <w:spacing w:before="198" w:line="276" w:lineRule="auto"/>
              <w:ind w:left="176"/>
              <w:rPr>
                <w:rFonts w:ascii="Times New Roman" w:hAnsi="Times New Roman" w:cs="Times New Roman"/>
                <w:b/>
              </w:rPr>
            </w:pPr>
            <w:r w:rsidRPr="00BD7ECA">
              <w:rPr>
                <w:rFonts w:ascii="Times New Roman" w:hAnsi="Times New Roman" w:cs="Times New Roman"/>
                <w:b/>
              </w:rPr>
              <w:t>≥</w:t>
            </w:r>
            <w:r w:rsidRPr="00BD7ECA">
              <w:rPr>
                <w:rFonts w:ascii="Times New Roman" w:hAnsi="Times New Roman" w:cs="Times New Roman"/>
                <w:b/>
                <w:spacing w:val="-2"/>
              </w:rPr>
              <w:t xml:space="preserve"> </w:t>
            </w:r>
            <w:r w:rsidRPr="00BD7ECA">
              <w:rPr>
                <w:rFonts w:ascii="Times New Roman" w:hAnsi="Times New Roman" w:cs="Times New Roman"/>
                <w:b/>
              </w:rPr>
              <w:t>100</w:t>
            </w:r>
            <w:r w:rsidR="00EF7494" w:rsidRPr="00BD7ECA">
              <w:rPr>
                <w:rFonts w:ascii="Times New Roman" w:hAnsi="Times New Roman" w:cs="Times New Roman"/>
                <w:b/>
              </w:rPr>
              <w:t xml:space="preserve"> percent</w:t>
            </w:r>
          </w:p>
        </w:tc>
      </w:tr>
      <w:tr w:rsidR="00A031FC" w:rsidRPr="00BD7ECA" w14:paraId="35469FBD" w14:textId="77777777" w:rsidTr="004354CD">
        <w:trPr>
          <w:trHeight w:val="270"/>
        </w:trPr>
        <w:tc>
          <w:tcPr>
            <w:tcW w:w="3674" w:type="dxa"/>
          </w:tcPr>
          <w:p w14:paraId="34022E1B" w14:textId="77777777" w:rsidR="00A031FC" w:rsidRPr="00BD7ECA" w:rsidRDefault="00D825C9" w:rsidP="004354CD">
            <w:pPr>
              <w:pStyle w:val="TableParagraph"/>
              <w:spacing w:before="4" w:line="276" w:lineRule="auto"/>
              <w:ind w:left="200"/>
              <w:rPr>
                <w:rFonts w:ascii="Times New Roman" w:hAnsi="Times New Roman" w:cs="Times New Roman"/>
                <w:b/>
              </w:rPr>
            </w:pPr>
            <w:r w:rsidRPr="00BD7ECA">
              <w:rPr>
                <w:rFonts w:ascii="Times New Roman" w:hAnsi="Times New Roman" w:cs="Times New Roman"/>
                <w:b/>
              </w:rPr>
              <w:t>Required</w:t>
            </w:r>
            <w:r w:rsidRPr="00BD7ECA">
              <w:rPr>
                <w:rFonts w:ascii="Times New Roman" w:hAnsi="Times New Roman" w:cs="Times New Roman"/>
                <w:b/>
                <w:spacing w:val="-1"/>
              </w:rPr>
              <w:t xml:space="preserve"> </w:t>
            </w:r>
            <w:r w:rsidRPr="00BD7ECA">
              <w:rPr>
                <w:rFonts w:ascii="Times New Roman" w:hAnsi="Times New Roman" w:cs="Times New Roman"/>
                <w:b/>
              </w:rPr>
              <w:t>amount</w:t>
            </w:r>
            <w:r w:rsidRPr="00BD7ECA">
              <w:rPr>
                <w:rFonts w:ascii="Times New Roman" w:hAnsi="Times New Roman" w:cs="Times New Roman"/>
                <w:b/>
                <w:spacing w:val="-4"/>
              </w:rPr>
              <w:t xml:space="preserve"> </w:t>
            </w:r>
            <w:r w:rsidRPr="00BD7ECA">
              <w:rPr>
                <w:rFonts w:ascii="Times New Roman" w:hAnsi="Times New Roman" w:cs="Times New Roman"/>
                <w:b/>
              </w:rPr>
              <w:t>of</w:t>
            </w:r>
            <w:r w:rsidRPr="00BD7ECA">
              <w:rPr>
                <w:rFonts w:ascii="Times New Roman" w:hAnsi="Times New Roman" w:cs="Times New Roman"/>
                <w:b/>
                <w:spacing w:val="-3"/>
              </w:rPr>
              <w:t xml:space="preserve"> </w:t>
            </w:r>
            <w:r w:rsidRPr="00BD7ECA">
              <w:rPr>
                <w:rFonts w:ascii="Times New Roman" w:hAnsi="Times New Roman" w:cs="Times New Roman"/>
                <w:b/>
              </w:rPr>
              <w:t>stable</w:t>
            </w:r>
            <w:r w:rsidRPr="00BD7ECA">
              <w:rPr>
                <w:rFonts w:ascii="Times New Roman" w:hAnsi="Times New Roman" w:cs="Times New Roman"/>
                <w:b/>
                <w:spacing w:val="-3"/>
              </w:rPr>
              <w:t xml:space="preserve"> </w:t>
            </w:r>
            <w:r w:rsidRPr="00BD7ECA">
              <w:rPr>
                <w:rFonts w:ascii="Times New Roman" w:hAnsi="Times New Roman" w:cs="Times New Roman"/>
                <w:b/>
              </w:rPr>
              <w:t>funding</w:t>
            </w:r>
          </w:p>
        </w:tc>
        <w:tc>
          <w:tcPr>
            <w:tcW w:w="1056" w:type="dxa"/>
            <w:vMerge/>
            <w:tcBorders>
              <w:top w:val="nil"/>
            </w:tcBorders>
          </w:tcPr>
          <w:p w14:paraId="52AF9727" w14:textId="77777777" w:rsidR="00A031FC" w:rsidRPr="00BD7ECA" w:rsidRDefault="00A031FC" w:rsidP="004354CD">
            <w:pPr>
              <w:spacing w:line="276" w:lineRule="auto"/>
              <w:rPr>
                <w:rFonts w:ascii="Times New Roman" w:hAnsi="Times New Roman" w:cs="Times New Roman"/>
                <w:b/>
              </w:rPr>
            </w:pPr>
          </w:p>
        </w:tc>
      </w:tr>
    </w:tbl>
    <w:p w14:paraId="716AF710" w14:textId="77777777" w:rsidR="00A031FC" w:rsidRPr="00BD7ECA" w:rsidRDefault="00A031FC" w:rsidP="004354CD">
      <w:pPr>
        <w:pStyle w:val="BodyText"/>
        <w:spacing w:before="1" w:line="276" w:lineRule="auto"/>
        <w:rPr>
          <w:rFonts w:ascii="Times New Roman" w:hAnsi="Times New Roman" w:cs="Times New Roman"/>
          <w:sz w:val="22"/>
          <w:szCs w:val="22"/>
        </w:rPr>
      </w:pPr>
    </w:p>
    <w:p w14:paraId="2F95261C" w14:textId="77777777" w:rsidR="00A031FC" w:rsidRPr="00BD7ECA" w:rsidRDefault="00D825C9" w:rsidP="00321F64">
      <w:pPr>
        <w:pStyle w:val="ListParagraph"/>
        <w:numPr>
          <w:ilvl w:val="1"/>
          <w:numId w:val="31"/>
        </w:numPr>
        <w:tabs>
          <w:tab w:val="left" w:pos="1215"/>
        </w:tabs>
        <w:spacing w:before="120" w:after="240" w:line="276" w:lineRule="auto"/>
        <w:ind w:left="540" w:hanging="540"/>
        <w:rPr>
          <w:rFonts w:ascii="Times New Roman" w:hAnsi="Times New Roman" w:cs="Times New Roman"/>
        </w:rPr>
      </w:pPr>
      <w:bookmarkStart w:id="7" w:name="_bookmark4"/>
      <w:bookmarkEnd w:id="7"/>
      <w:r w:rsidRPr="00BD7ECA">
        <w:rPr>
          <w:rFonts w:ascii="Times New Roman" w:hAnsi="Times New Roman" w:cs="Times New Roman"/>
        </w:rPr>
        <w:t xml:space="preserve">The amounts of available and required stable funding specified in </w:t>
      </w:r>
      <w:r w:rsidR="002F5C1E" w:rsidRPr="00BD7ECA">
        <w:rPr>
          <w:rFonts w:ascii="Times New Roman" w:hAnsi="Times New Roman" w:cs="Times New Roman"/>
        </w:rPr>
        <w:t>the Guideline</w:t>
      </w:r>
      <w:r w:rsidRPr="00BD7ECA">
        <w:rPr>
          <w:rFonts w:ascii="Times New Roman" w:hAnsi="Times New Roman" w:cs="Times New Roman"/>
        </w:rPr>
        <w:t xml:space="preserve"> are calibrated to reflect the presumed degree of stability of liabilities and liquidity of assets.</w:t>
      </w:r>
      <w:r w:rsidR="001F424E" w:rsidRPr="00BD7ECA">
        <w:rPr>
          <w:rFonts w:ascii="Times New Roman" w:hAnsi="Times New Roman" w:cs="Times New Roman"/>
        </w:rPr>
        <w:t xml:space="preserve"> </w:t>
      </w:r>
      <w:r w:rsidRPr="00BD7ECA">
        <w:rPr>
          <w:rFonts w:ascii="Times New Roman" w:hAnsi="Times New Roman" w:cs="Times New Roman"/>
        </w:rPr>
        <w:t>The calibration reflects the stability of liabilities across two dimensions:</w:t>
      </w:r>
    </w:p>
    <w:p w14:paraId="07E3DF69" w14:textId="77777777" w:rsidR="00A031FC" w:rsidRPr="00BD7ECA" w:rsidRDefault="00D825C9" w:rsidP="002F5C1E">
      <w:pPr>
        <w:pStyle w:val="ListParagraph"/>
        <w:numPr>
          <w:ilvl w:val="0"/>
          <w:numId w:val="26"/>
        </w:numPr>
        <w:spacing w:before="122" w:after="240" w:line="276" w:lineRule="auto"/>
        <w:ind w:left="1080" w:hanging="562"/>
        <w:rPr>
          <w:rFonts w:ascii="Times New Roman" w:hAnsi="Times New Roman" w:cs="Times New Roman"/>
        </w:rPr>
      </w:pPr>
      <w:r w:rsidRPr="00BD7ECA">
        <w:rPr>
          <w:rFonts w:ascii="Times New Roman" w:hAnsi="Times New Roman" w:cs="Times New Roman"/>
          <w:i/>
        </w:rPr>
        <w:t xml:space="preserve">Funding tenor </w:t>
      </w:r>
      <w:r w:rsidRPr="00BD7ECA">
        <w:rPr>
          <w:rFonts w:ascii="Times New Roman" w:hAnsi="Times New Roman" w:cs="Times New Roman"/>
        </w:rPr>
        <w:t>– The NSFR is generally calibrated such that longer-term liabilities are assumed</w:t>
      </w:r>
      <w:r w:rsidRPr="00BD7ECA">
        <w:rPr>
          <w:rFonts w:ascii="Times New Roman" w:hAnsi="Times New Roman" w:cs="Times New Roman"/>
          <w:spacing w:val="-52"/>
        </w:rPr>
        <w:t xml:space="preserve"> </w:t>
      </w:r>
      <w:r w:rsidRPr="00BD7ECA">
        <w:rPr>
          <w:rFonts w:ascii="Times New Roman" w:hAnsi="Times New Roman" w:cs="Times New Roman"/>
        </w:rPr>
        <w:t>to be</w:t>
      </w:r>
      <w:r w:rsidRPr="00BD7ECA">
        <w:rPr>
          <w:rFonts w:ascii="Times New Roman" w:hAnsi="Times New Roman" w:cs="Times New Roman"/>
          <w:spacing w:val="-1"/>
        </w:rPr>
        <w:t xml:space="preserve"> </w:t>
      </w:r>
      <w:r w:rsidRPr="00BD7ECA">
        <w:rPr>
          <w:rFonts w:ascii="Times New Roman" w:hAnsi="Times New Roman" w:cs="Times New Roman"/>
        </w:rPr>
        <w:t>more</w:t>
      </w:r>
      <w:r w:rsidRPr="00BD7ECA">
        <w:rPr>
          <w:rFonts w:ascii="Times New Roman" w:hAnsi="Times New Roman" w:cs="Times New Roman"/>
          <w:spacing w:val="1"/>
        </w:rPr>
        <w:t xml:space="preserve"> </w:t>
      </w:r>
      <w:r w:rsidRPr="00BD7ECA">
        <w:rPr>
          <w:rFonts w:ascii="Times New Roman" w:hAnsi="Times New Roman" w:cs="Times New Roman"/>
        </w:rPr>
        <w:t>stable</w:t>
      </w:r>
      <w:r w:rsidRPr="00BD7ECA">
        <w:rPr>
          <w:rFonts w:ascii="Times New Roman" w:hAnsi="Times New Roman" w:cs="Times New Roman"/>
          <w:spacing w:val="-1"/>
        </w:rPr>
        <w:t xml:space="preserve"> </w:t>
      </w:r>
      <w:r w:rsidRPr="00BD7ECA">
        <w:rPr>
          <w:rFonts w:ascii="Times New Roman" w:hAnsi="Times New Roman" w:cs="Times New Roman"/>
        </w:rPr>
        <w:t>than</w:t>
      </w:r>
      <w:r w:rsidRPr="00BD7ECA">
        <w:rPr>
          <w:rFonts w:ascii="Times New Roman" w:hAnsi="Times New Roman" w:cs="Times New Roman"/>
          <w:spacing w:val="-1"/>
        </w:rPr>
        <w:t xml:space="preserve"> </w:t>
      </w:r>
      <w:r w:rsidRPr="00BD7ECA">
        <w:rPr>
          <w:rFonts w:ascii="Times New Roman" w:hAnsi="Times New Roman" w:cs="Times New Roman"/>
        </w:rPr>
        <w:t>short-term</w:t>
      </w:r>
      <w:r w:rsidRPr="00BD7ECA">
        <w:rPr>
          <w:rFonts w:ascii="Times New Roman" w:hAnsi="Times New Roman" w:cs="Times New Roman"/>
          <w:spacing w:val="-1"/>
        </w:rPr>
        <w:t xml:space="preserve"> </w:t>
      </w:r>
      <w:r w:rsidRPr="00BD7ECA">
        <w:rPr>
          <w:rFonts w:ascii="Times New Roman" w:hAnsi="Times New Roman" w:cs="Times New Roman"/>
        </w:rPr>
        <w:t>liabilities.</w:t>
      </w:r>
    </w:p>
    <w:p w14:paraId="4BFE6D73" w14:textId="77777777" w:rsidR="00A031FC" w:rsidRPr="00BD7ECA" w:rsidRDefault="00D825C9" w:rsidP="002F5C1E">
      <w:pPr>
        <w:pStyle w:val="ListParagraph"/>
        <w:numPr>
          <w:ilvl w:val="0"/>
          <w:numId w:val="26"/>
        </w:numPr>
        <w:spacing w:before="122" w:after="240" w:line="276" w:lineRule="auto"/>
        <w:ind w:left="1080" w:hanging="562"/>
        <w:rPr>
          <w:rFonts w:ascii="Times New Roman" w:hAnsi="Times New Roman" w:cs="Times New Roman"/>
        </w:rPr>
      </w:pPr>
      <w:r w:rsidRPr="00BD7ECA">
        <w:rPr>
          <w:rFonts w:ascii="Times New Roman" w:hAnsi="Times New Roman" w:cs="Times New Roman"/>
          <w:i/>
        </w:rPr>
        <w:t xml:space="preserve">Funding type and counterparty </w:t>
      </w:r>
      <w:r w:rsidRPr="00BD7ECA">
        <w:rPr>
          <w:rFonts w:ascii="Times New Roman" w:hAnsi="Times New Roman" w:cs="Times New Roman"/>
        </w:rPr>
        <w:t>– The NSFR is calibrated under the assumption that short-term</w:t>
      </w:r>
      <w:r w:rsidRPr="00BD7ECA">
        <w:rPr>
          <w:rFonts w:ascii="Times New Roman" w:hAnsi="Times New Roman" w:cs="Times New Roman"/>
          <w:spacing w:val="-52"/>
        </w:rPr>
        <w:t xml:space="preserve"> </w:t>
      </w:r>
      <w:r w:rsidRPr="00BD7ECA">
        <w:rPr>
          <w:rFonts w:ascii="Times New Roman" w:hAnsi="Times New Roman" w:cs="Times New Roman"/>
        </w:rPr>
        <w:t>(maturing in less than one year) deposits provided by retail customers and funding provided</w:t>
      </w:r>
      <w:r w:rsidRPr="00BD7ECA">
        <w:rPr>
          <w:rFonts w:ascii="Times New Roman" w:hAnsi="Times New Roman" w:cs="Times New Roman"/>
          <w:spacing w:val="1"/>
        </w:rPr>
        <w:t xml:space="preserve"> </w:t>
      </w:r>
      <w:r w:rsidRPr="00BD7ECA">
        <w:rPr>
          <w:rFonts w:ascii="Times New Roman" w:hAnsi="Times New Roman" w:cs="Times New Roman"/>
        </w:rPr>
        <w:t xml:space="preserve">by small business customers are </w:t>
      </w:r>
      <w:r w:rsidR="00321F64" w:rsidRPr="00BD7ECA">
        <w:rPr>
          <w:rFonts w:ascii="Times New Roman" w:hAnsi="Times New Roman" w:cs="Times New Roman"/>
        </w:rPr>
        <w:t>behaviorally</w:t>
      </w:r>
      <w:r w:rsidRPr="00BD7ECA">
        <w:rPr>
          <w:rFonts w:ascii="Times New Roman" w:hAnsi="Times New Roman" w:cs="Times New Roman"/>
        </w:rPr>
        <w:t xml:space="preserve"> more stable than wholesale funding of the</w:t>
      </w:r>
      <w:r w:rsidRPr="00BD7ECA">
        <w:rPr>
          <w:rFonts w:ascii="Times New Roman" w:hAnsi="Times New Roman" w:cs="Times New Roman"/>
          <w:spacing w:val="1"/>
        </w:rPr>
        <w:t xml:space="preserve"> </w:t>
      </w:r>
      <w:r w:rsidRPr="00BD7ECA">
        <w:rPr>
          <w:rFonts w:ascii="Times New Roman" w:hAnsi="Times New Roman" w:cs="Times New Roman"/>
        </w:rPr>
        <w:t>same maturity from</w:t>
      </w:r>
      <w:r w:rsidRPr="00BD7ECA">
        <w:rPr>
          <w:rFonts w:ascii="Times New Roman" w:hAnsi="Times New Roman" w:cs="Times New Roman"/>
          <w:spacing w:val="-1"/>
        </w:rPr>
        <w:t xml:space="preserve"> </w:t>
      </w:r>
      <w:r w:rsidRPr="00BD7ECA">
        <w:rPr>
          <w:rFonts w:ascii="Times New Roman" w:hAnsi="Times New Roman" w:cs="Times New Roman"/>
        </w:rPr>
        <w:t>other</w:t>
      </w:r>
      <w:r w:rsidRPr="00BD7ECA">
        <w:rPr>
          <w:rFonts w:ascii="Times New Roman" w:hAnsi="Times New Roman" w:cs="Times New Roman"/>
          <w:spacing w:val="3"/>
        </w:rPr>
        <w:t xml:space="preserve"> </w:t>
      </w:r>
      <w:r w:rsidRPr="00BD7ECA">
        <w:rPr>
          <w:rFonts w:ascii="Times New Roman" w:hAnsi="Times New Roman" w:cs="Times New Roman"/>
        </w:rPr>
        <w:t>counterparties.</w:t>
      </w:r>
    </w:p>
    <w:p w14:paraId="7AB9B85B" w14:textId="77777777" w:rsidR="00A031FC" w:rsidRPr="00BD7ECA" w:rsidRDefault="00D825C9" w:rsidP="00321F64">
      <w:pPr>
        <w:pStyle w:val="ListParagraph"/>
        <w:numPr>
          <w:ilvl w:val="1"/>
          <w:numId w:val="31"/>
        </w:numPr>
        <w:tabs>
          <w:tab w:val="left" w:pos="1193"/>
        </w:tabs>
        <w:spacing w:before="120" w:after="240" w:line="276" w:lineRule="auto"/>
        <w:ind w:left="540" w:hanging="540"/>
        <w:rPr>
          <w:rFonts w:ascii="Times New Roman" w:hAnsi="Times New Roman" w:cs="Times New Roman"/>
        </w:rPr>
      </w:pPr>
      <w:r w:rsidRPr="00BD7ECA">
        <w:rPr>
          <w:rFonts w:ascii="Times New Roman" w:hAnsi="Times New Roman" w:cs="Times New Roman"/>
        </w:rPr>
        <w:t xml:space="preserve">In determining the appropriate amounts of required stable funding for various assets, the following criteria were taken into consideration, </w:t>
      </w:r>
      <w:r w:rsidR="00321F64" w:rsidRPr="00BD7ECA">
        <w:rPr>
          <w:rFonts w:ascii="Times New Roman" w:hAnsi="Times New Roman" w:cs="Times New Roman"/>
        </w:rPr>
        <w:t>recognizing</w:t>
      </w:r>
      <w:r w:rsidRPr="00BD7ECA">
        <w:rPr>
          <w:rFonts w:ascii="Times New Roman" w:hAnsi="Times New Roman" w:cs="Times New Roman"/>
        </w:rPr>
        <w:t xml:space="preserve"> the potential trade-offs between these criteria:</w:t>
      </w:r>
    </w:p>
    <w:p w14:paraId="41E26442" w14:textId="77777777" w:rsidR="00A031FC" w:rsidRPr="00BD7ECA" w:rsidRDefault="00D825C9" w:rsidP="002F5C1E">
      <w:pPr>
        <w:pStyle w:val="ListParagraph"/>
        <w:numPr>
          <w:ilvl w:val="0"/>
          <w:numId w:val="25"/>
        </w:numPr>
        <w:spacing w:before="119" w:after="240" w:line="276" w:lineRule="auto"/>
        <w:ind w:left="1080" w:hanging="540"/>
        <w:rPr>
          <w:rFonts w:ascii="Times New Roman" w:hAnsi="Times New Roman" w:cs="Times New Roman"/>
        </w:rPr>
      </w:pPr>
      <w:r w:rsidRPr="00BD7ECA">
        <w:rPr>
          <w:rFonts w:ascii="Times New Roman" w:hAnsi="Times New Roman" w:cs="Times New Roman"/>
          <w:i/>
        </w:rPr>
        <w:t xml:space="preserve">Resilient credit creation </w:t>
      </w:r>
      <w:r w:rsidRPr="00BD7ECA">
        <w:rPr>
          <w:rFonts w:ascii="Times New Roman" w:hAnsi="Times New Roman" w:cs="Times New Roman"/>
        </w:rPr>
        <w:t>– The NSFR requires stable funding for some proportion of lending to</w:t>
      </w:r>
      <w:r w:rsidRPr="00BD7ECA">
        <w:rPr>
          <w:rFonts w:ascii="Times New Roman" w:hAnsi="Times New Roman" w:cs="Times New Roman"/>
          <w:spacing w:val="1"/>
        </w:rPr>
        <w:t xml:space="preserve"> </w:t>
      </w:r>
      <w:r w:rsidRPr="00BD7ECA">
        <w:rPr>
          <w:rFonts w:ascii="Times New Roman" w:hAnsi="Times New Roman" w:cs="Times New Roman"/>
        </w:rPr>
        <w:t>the</w:t>
      </w:r>
      <w:r w:rsidRPr="00BD7ECA">
        <w:rPr>
          <w:rFonts w:ascii="Times New Roman" w:hAnsi="Times New Roman" w:cs="Times New Roman"/>
          <w:spacing w:val="-2"/>
        </w:rPr>
        <w:t xml:space="preserve"> </w:t>
      </w:r>
      <w:r w:rsidRPr="00BD7ECA">
        <w:rPr>
          <w:rFonts w:ascii="Times New Roman" w:hAnsi="Times New Roman" w:cs="Times New Roman"/>
        </w:rPr>
        <w:t>real</w:t>
      </w:r>
      <w:r w:rsidRPr="00BD7ECA">
        <w:rPr>
          <w:rFonts w:ascii="Times New Roman" w:hAnsi="Times New Roman" w:cs="Times New Roman"/>
          <w:spacing w:val="-1"/>
        </w:rPr>
        <w:t xml:space="preserve"> </w:t>
      </w:r>
      <w:r w:rsidRPr="00BD7ECA">
        <w:rPr>
          <w:rFonts w:ascii="Times New Roman" w:hAnsi="Times New Roman" w:cs="Times New Roman"/>
        </w:rPr>
        <w:t>economy</w:t>
      </w:r>
      <w:r w:rsidRPr="00BD7ECA">
        <w:rPr>
          <w:rFonts w:ascii="Times New Roman" w:hAnsi="Times New Roman" w:cs="Times New Roman"/>
          <w:spacing w:val="-1"/>
        </w:rPr>
        <w:t xml:space="preserve"> </w:t>
      </w:r>
      <w:proofErr w:type="gramStart"/>
      <w:r w:rsidRPr="00BD7ECA">
        <w:rPr>
          <w:rFonts w:ascii="Times New Roman" w:hAnsi="Times New Roman" w:cs="Times New Roman"/>
        </w:rPr>
        <w:t>in</w:t>
      </w:r>
      <w:r w:rsidRPr="00BD7ECA">
        <w:rPr>
          <w:rFonts w:ascii="Times New Roman" w:hAnsi="Times New Roman" w:cs="Times New Roman"/>
          <w:spacing w:val="-1"/>
        </w:rPr>
        <w:t xml:space="preserve"> </w:t>
      </w:r>
      <w:r w:rsidRPr="00BD7ECA">
        <w:rPr>
          <w:rFonts w:ascii="Times New Roman" w:hAnsi="Times New Roman" w:cs="Times New Roman"/>
        </w:rPr>
        <w:t>order</w:t>
      </w:r>
      <w:r w:rsidRPr="00BD7ECA">
        <w:rPr>
          <w:rFonts w:ascii="Times New Roman" w:hAnsi="Times New Roman" w:cs="Times New Roman"/>
          <w:spacing w:val="-1"/>
        </w:rPr>
        <w:t xml:space="preserve"> </w:t>
      </w:r>
      <w:r w:rsidRPr="00BD7ECA">
        <w:rPr>
          <w:rFonts w:ascii="Times New Roman" w:hAnsi="Times New Roman" w:cs="Times New Roman"/>
        </w:rPr>
        <w:t>to</w:t>
      </w:r>
      <w:proofErr w:type="gramEnd"/>
      <w:r w:rsidRPr="00BD7ECA">
        <w:rPr>
          <w:rFonts w:ascii="Times New Roman" w:hAnsi="Times New Roman" w:cs="Times New Roman"/>
        </w:rPr>
        <w:t xml:space="preserve"> ensure the continuity</w:t>
      </w:r>
      <w:r w:rsidRPr="00BD7ECA">
        <w:rPr>
          <w:rFonts w:ascii="Times New Roman" w:hAnsi="Times New Roman" w:cs="Times New Roman"/>
          <w:spacing w:val="-1"/>
        </w:rPr>
        <w:t xml:space="preserve"> </w:t>
      </w:r>
      <w:r w:rsidRPr="00BD7ECA">
        <w:rPr>
          <w:rFonts w:ascii="Times New Roman" w:hAnsi="Times New Roman" w:cs="Times New Roman"/>
        </w:rPr>
        <w:t>of</w:t>
      </w:r>
      <w:r w:rsidRPr="00BD7ECA">
        <w:rPr>
          <w:rFonts w:ascii="Times New Roman" w:hAnsi="Times New Roman" w:cs="Times New Roman"/>
          <w:spacing w:val="-1"/>
        </w:rPr>
        <w:t xml:space="preserve"> </w:t>
      </w:r>
      <w:r w:rsidRPr="00BD7ECA">
        <w:rPr>
          <w:rFonts w:ascii="Times New Roman" w:hAnsi="Times New Roman" w:cs="Times New Roman"/>
        </w:rPr>
        <w:t>this</w:t>
      </w:r>
      <w:r w:rsidRPr="00BD7ECA">
        <w:rPr>
          <w:rFonts w:ascii="Times New Roman" w:hAnsi="Times New Roman" w:cs="Times New Roman"/>
          <w:spacing w:val="-2"/>
        </w:rPr>
        <w:t xml:space="preserve"> </w:t>
      </w:r>
      <w:r w:rsidRPr="00BD7ECA">
        <w:rPr>
          <w:rFonts w:ascii="Times New Roman" w:hAnsi="Times New Roman" w:cs="Times New Roman"/>
        </w:rPr>
        <w:t>type</w:t>
      </w:r>
      <w:r w:rsidRPr="00BD7ECA">
        <w:rPr>
          <w:rFonts w:ascii="Times New Roman" w:hAnsi="Times New Roman" w:cs="Times New Roman"/>
          <w:spacing w:val="-2"/>
        </w:rPr>
        <w:t xml:space="preserve"> </w:t>
      </w:r>
      <w:r w:rsidRPr="00BD7ECA">
        <w:rPr>
          <w:rFonts w:ascii="Times New Roman" w:hAnsi="Times New Roman" w:cs="Times New Roman"/>
        </w:rPr>
        <w:t>of</w:t>
      </w:r>
      <w:r w:rsidRPr="00BD7ECA">
        <w:rPr>
          <w:rFonts w:ascii="Times New Roman" w:hAnsi="Times New Roman" w:cs="Times New Roman"/>
          <w:spacing w:val="-1"/>
        </w:rPr>
        <w:t xml:space="preserve"> </w:t>
      </w:r>
      <w:r w:rsidRPr="00BD7ECA">
        <w:rPr>
          <w:rFonts w:ascii="Times New Roman" w:hAnsi="Times New Roman" w:cs="Times New Roman"/>
        </w:rPr>
        <w:t>intermediation.</w:t>
      </w:r>
    </w:p>
    <w:p w14:paraId="252D12B7" w14:textId="77777777" w:rsidR="00A031FC" w:rsidRPr="00BD7ECA" w:rsidRDefault="00D825C9" w:rsidP="002F5C1E">
      <w:pPr>
        <w:pStyle w:val="ListParagraph"/>
        <w:numPr>
          <w:ilvl w:val="0"/>
          <w:numId w:val="25"/>
        </w:numPr>
        <w:spacing w:after="240" w:line="276" w:lineRule="auto"/>
        <w:ind w:left="1080" w:hanging="540"/>
        <w:rPr>
          <w:rFonts w:ascii="Times New Roman" w:hAnsi="Times New Roman" w:cs="Times New Roman"/>
        </w:rPr>
      </w:pPr>
      <w:r w:rsidRPr="00BD7ECA">
        <w:rPr>
          <w:rFonts w:ascii="Times New Roman" w:hAnsi="Times New Roman" w:cs="Times New Roman"/>
          <w:i/>
        </w:rPr>
        <w:t xml:space="preserve">Bank </w:t>
      </w:r>
      <w:proofErr w:type="spellStart"/>
      <w:r w:rsidRPr="00BD7ECA">
        <w:rPr>
          <w:rFonts w:ascii="Times New Roman" w:hAnsi="Times New Roman" w:cs="Times New Roman"/>
          <w:i/>
        </w:rPr>
        <w:t>behaviour</w:t>
      </w:r>
      <w:proofErr w:type="spellEnd"/>
      <w:r w:rsidRPr="00BD7ECA">
        <w:rPr>
          <w:rFonts w:ascii="Times New Roman" w:hAnsi="Times New Roman" w:cs="Times New Roman"/>
          <w:i/>
        </w:rPr>
        <w:t xml:space="preserve"> </w:t>
      </w:r>
      <w:r w:rsidRPr="00BD7ECA">
        <w:rPr>
          <w:rFonts w:ascii="Times New Roman" w:hAnsi="Times New Roman" w:cs="Times New Roman"/>
        </w:rPr>
        <w:t>– The NSFR is calibrated under the assumption that banks may seek to roll</w:t>
      </w:r>
      <w:r w:rsidRPr="00BD7ECA">
        <w:rPr>
          <w:rFonts w:ascii="Times New Roman" w:hAnsi="Times New Roman" w:cs="Times New Roman"/>
          <w:spacing w:val="1"/>
        </w:rPr>
        <w:t xml:space="preserve"> </w:t>
      </w:r>
      <w:r w:rsidRPr="00BD7ECA">
        <w:rPr>
          <w:rFonts w:ascii="Times New Roman" w:hAnsi="Times New Roman" w:cs="Times New Roman"/>
        </w:rPr>
        <w:t>over</w:t>
      </w:r>
      <w:r w:rsidRPr="00BD7ECA">
        <w:rPr>
          <w:rFonts w:ascii="Times New Roman" w:hAnsi="Times New Roman" w:cs="Times New Roman"/>
          <w:spacing w:val="-2"/>
        </w:rPr>
        <w:t xml:space="preserve"> </w:t>
      </w:r>
      <w:r w:rsidRPr="00BD7ECA">
        <w:rPr>
          <w:rFonts w:ascii="Times New Roman" w:hAnsi="Times New Roman" w:cs="Times New Roman"/>
        </w:rPr>
        <w:t>a</w:t>
      </w:r>
      <w:r w:rsidRPr="00BD7ECA">
        <w:rPr>
          <w:rFonts w:ascii="Times New Roman" w:hAnsi="Times New Roman" w:cs="Times New Roman"/>
          <w:spacing w:val="-2"/>
        </w:rPr>
        <w:t xml:space="preserve"> </w:t>
      </w:r>
      <w:r w:rsidRPr="00BD7ECA">
        <w:rPr>
          <w:rFonts w:ascii="Times New Roman" w:hAnsi="Times New Roman" w:cs="Times New Roman"/>
        </w:rPr>
        <w:t>significant</w:t>
      </w:r>
      <w:r w:rsidRPr="00BD7ECA">
        <w:rPr>
          <w:rFonts w:ascii="Times New Roman" w:hAnsi="Times New Roman" w:cs="Times New Roman"/>
          <w:spacing w:val="-1"/>
        </w:rPr>
        <w:t xml:space="preserve"> </w:t>
      </w:r>
      <w:r w:rsidRPr="00BD7ECA">
        <w:rPr>
          <w:rFonts w:ascii="Times New Roman" w:hAnsi="Times New Roman" w:cs="Times New Roman"/>
        </w:rPr>
        <w:t>proportion</w:t>
      </w:r>
      <w:r w:rsidRPr="00BD7ECA">
        <w:rPr>
          <w:rFonts w:ascii="Times New Roman" w:hAnsi="Times New Roman" w:cs="Times New Roman"/>
          <w:spacing w:val="-1"/>
        </w:rPr>
        <w:t xml:space="preserve"> </w:t>
      </w:r>
      <w:r w:rsidRPr="00BD7ECA">
        <w:rPr>
          <w:rFonts w:ascii="Times New Roman" w:hAnsi="Times New Roman" w:cs="Times New Roman"/>
        </w:rPr>
        <w:t>of</w:t>
      </w:r>
      <w:r w:rsidRPr="00BD7ECA">
        <w:rPr>
          <w:rFonts w:ascii="Times New Roman" w:hAnsi="Times New Roman" w:cs="Times New Roman"/>
          <w:spacing w:val="-2"/>
        </w:rPr>
        <w:t xml:space="preserve"> </w:t>
      </w:r>
      <w:r w:rsidRPr="00BD7ECA">
        <w:rPr>
          <w:rFonts w:ascii="Times New Roman" w:hAnsi="Times New Roman" w:cs="Times New Roman"/>
        </w:rPr>
        <w:t>maturing</w:t>
      </w:r>
      <w:r w:rsidRPr="00BD7ECA">
        <w:rPr>
          <w:rFonts w:ascii="Times New Roman" w:hAnsi="Times New Roman" w:cs="Times New Roman"/>
          <w:spacing w:val="-1"/>
        </w:rPr>
        <w:t xml:space="preserve"> </w:t>
      </w:r>
      <w:r w:rsidRPr="00BD7ECA">
        <w:rPr>
          <w:rFonts w:ascii="Times New Roman" w:hAnsi="Times New Roman" w:cs="Times New Roman"/>
        </w:rPr>
        <w:t>loans</w:t>
      </w:r>
      <w:r w:rsidRPr="00BD7ECA">
        <w:rPr>
          <w:rFonts w:ascii="Times New Roman" w:hAnsi="Times New Roman" w:cs="Times New Roman"/>
          <w:spacing w:val="1"/>
        </w:rPr>
        <w:t xml:space="preserve"> </w:t>
      </w:r>
      <w:r w:rsidRPr="00BD7ECA">
        <w:rPr>
          <w:rFonts w:ascii="Times New Roman" w:hAnsi="Times New Roman" w:cs="Times New Roman"/>
        </w:rPr>
        <w:t>to preserve</w:t>
      </w:r>
      <w:r w:rsidRPr="00BD7ECA">
        <w:rPr>
          <w:rFonts w:ascii="Times New Roman" w:hAnsi="Times New Roman" w:cs="Times New Roman"/>
          <w:spacing w:val="-2"/>
        </w:rPr>
        <w:t xml:space="preserve"> </w:t>
      </w:r>
      <w:r w:rsidRPr="00BD7ECA">
        <w:rPr>
          <w:rFonts w:ascii="Times New Roman" w:hAnsi="Times New Roman" w:cs="Times New Roman"/>
        </w:rPr>
        <w:t>customer</w:t>
      </w:r>
      <w:r w:rsidRPr="00BD7ECA">
        <w:rPr>
          <w:rFonts w:ascii="Times New Roman" w:hAnsi="Times New Roman" w:cs="Times New Roman"/>
          <w:spacing w:val="-2"/>
        </w:rPr>
        <w:t xml:space="preserve"> </w:t>
      </w:r>
      <w:r w:rsidRPr="00BD7ECA">
        <w:rPr>
          <w:rFonts w:ascii="Times New Roman" w:hAnsi="Times New Roman" w:cs="Times New Roman"/>
        </w:rPr>
        <w:t>relationships.</w:t>
      </w:r>
    </w:p>
    <w:p w14:paraId="4D33CF0C" w14:textId="77777777" w:rsidR="00A031FC" w:rsidRPr="00BD7ECA" w:rsidRDefault="00D825C9" w:rsidP="002F5C1E">
      <w:pPr>
        <w:pStyle w:val="ListParagraph"/>
        <w:numPr>
          <w:ilvl w:val="0"/>
          <w:numId w:val="25"/>
        </w:numPr>
        <w:spacing w:before="118" w:after="240" w:line="276" w:lineRule="auto"/>
        <w:ind w:left="1080" w:hanging="540"/>
        <w:rPr>
          <w:rFonts w:ascii="Times New Roman" w:hAnsi="Times New Roman" w:cs="Times New Roman"/>
        </w:rPr>
      </w:pPr>
      <w:r w:rsidRPr="00BD7ECA">
        <w:rPr>
          <w:rFonts w:ascii="Times New Roman" w:hAnsi="Times New Roman" w:cs="Times New Roman"/>
          <w:i/>
        </w:rPr>
        <w:t xml:space="preserve">Asset tenor </w:t>
      </w:r>
      <w:r w:rsidRPr="00BD7ECA">
        <w:rPr>
          <w:rFonts w:ascii="Times New Roman" w:hAnsi="Times New Roman" w:cs="Times New Roman"/>
        </w:rPr>
        <w:t>–</w:t>
      </w:r>
      <w:r w:rsidRPr="00BD7ECA">
        <w:rPr>
          <w:rFonts w:ascii="Times New Roman" w:hAnsi="Times New Roman" w:cs="Times New Roman"/>
          <w:spacing w:val="1"/>
        </w:rPr>
        <w:t xml:space="preserve"> </w:t>
      </w:r>
      <w:r w:rsidRPr="00BD7ECA">
        <w:rPr>
          <w:rFonts w:ascii="Times New Roman" w:hAnsi="Times New Roman" w:cs="Times New Roman"/>
        </w:rPr>
        <w:t>The NSFR</w:t>
      </w:r>
      <w:r w:rsidRPr="00BD7ECA">
        <w:rPr>
          <w:rFonts w:ascii="Times New Roman" w:hAnsi="Times New Roman" w:cs="Times New Roman"/>
          <w:spacing w:val="54"/>
        </w:rPr>
        <w:t xml:space="preserve"> </w:t>
      </w:r>
      <w:r w:rsidRPr="00BD7ECA">
        <w:rPr>
          <w:rFonts w:ascii="Times New Roman" w:hAnsi="Times New Roman" w:cs="Times New Roman"/>
        </w:rPr>
        <w:t>assumes that some short-dated assets (maturing in less than one</w:t>
      </w:r>
      <w:r w:rsidRPr="00BD7ECA">
        <w:rPr>
          <w:rFonts w:ascii="Times New Roman" w:hAnsi="Times New Roman" w:cs="Times New Roman"/>
          <w:spacing w:val="1"/>
        </w:rPr>
        <w:t xml:space="preserve"> </w:t>
      </w:r>
      <w:r w:rsidRPr="00BD7ECA">
        <w:rPr>
          <w:rFonts w:ascii="Times New Roman" w:hAnsi="Times New Roman" w:cs="Times New Roman"/>
        </w:rPr>
        <w:t>year) require a smaller proportion of stable funding because banks would be able to allow</w:t>
      </w:r>
      <w:r w:rsidRPr="00BD7ECA">
        <w:rPr>
          <w:rFonts w:ascii="Times New Roman" w:hAnsi="Times New Roman" w:cs="Times New Roman"/>
          <w:spacing w:val="1"/>
        </w:rPr>
        <w:t xml:space="preserve"> </w:t>
      </w:r>
      <w:r w:rsidRPr="00BD7ECA">
        <w:rPr>
          <w:rFonts w:ascii="Times New Roman" w:hAnsi="Times New Roman" w:cs="Times New Roman"/>
        </w:rPr>
        <w:t>some</w:t>
      </w:r>
      <w:r w:rsidRPr="00BD7ECA">
        <w:rPr>
          <w:rFonts w:ascii="Times New Roman" w:hAnsi="Times New Roman" w:cs="Times New Roman"/>
          <w:spacing w:val="-2"/>
        </w:rPr>
        <w:t xml:space="preserve"> </w:t>
      </w:r>
      <w:r w:rsidRPr="00BD7ECA">
        <w:rPr>
          <w:rFonts w:ascii="Times New Roman" w:hAnsi="Times New Roman" w:cs="Times New Roman"/>
        </w:rPr>
        <w:t>proportion</w:t>
      </w:r>
      <w:r w:rsidRPr="00BD7ECA">
        <w:rPr>
          <w:rFonts w:ascii="Times New Roman" w:hAnsi="Times New Roman" w:cs="Times New Roman"/>
          <w:spacing w:val="-1"/>
        </w:rPr>
        <w:t xml:space="preserve"> </w:t>
      </w:r>
      <w:r w:rsidRPr="00BD7ECA">
        <w:rPr>
          <w:rFonts w:ascii="Times New Roman" w:hAnsi="Times New Roman" w:cs="Times New Roman"/>
        </w:rPr>
        <w:t>of</w:t>
      </w:r>
      <w:r w:rsidRPr="00BD7ECA">
        <w:rPr>
          <w:rFonts w:ascii="Times New Roman" w:hAnsi="Times New Roman" w:cs="Times New Roman"/>
          <w:spacing w:val="-1"/>
        </w:rPr>
        <w:t xml:space="preserve"> </w:t>
      </w:r>
      <w:r w:rsidRPr="00BD7ECA">
        <w:rPr>
          <w:rFonts w:ascii="Times New Roman" w:hAnsi="Times New Roman" w:cs="Times New Roman"/>
        </w:rPr>
        <w:t>those</w:t>
      </w:r>
      <w:r w:rsidRPr="00BD7ECA">
        <w:rPr>
          <w:rFonts w:ascii="Times New Roman" w:hAnsi="Times New Roman" w:cs="Times New Roman"/>
          <w:spacing w:val="-1"/>
        </w:rPr>
        <w:t xml:space="preserve"> </w:t>
      </w:r>
      <w:r w:rsidRPr="00BD7ECA">
        <w:rPr>
          <w:rFonts w:ascii="Times New Roman" w:hAnsi="Times New Roman" w:cs="Times New Roman"/>
        </w:rPr>
        <w:t>assets</w:t>
      </w:r>
      <w:r w:rsidRPr="00BD7ECA">
        <w:rPr>
          <w:rFonts w:ascii="Times New Roman" w:hAnsi="Times New Roman" w:cs="Times New Roman"/>
          <w:spacing w:val="-2"/>
        </w:rPr>
        <w:t xml:space="preserve"> </w:t>
      </w:r>
      <w:r w:rsidRPr="00BD7ECA">
        <w:rPr>
          <w:rFonts w:ascii="Times New Roman" w:hAnsi="Times New Roman" w:cs="Times New Roman"/>
        </w:rPr>
        <w:t>to mature</w:t>
      </w:r>
      <w:r w:rsidRPr="00BD7ECA">
        <w:rPr>
          <w:rFonts w:ascii="Times New Roman" w:hAnsi="Times New Roman" w:cs="Times New Roman"/>
          <w:spacing w:val="-1"/>
        </w:rPr>
        <w:t xml:space="preserve"> </w:t>
      </w:r>
      <w:r w:rsidRPr="00BD7ECA">
        <w:rPr>
          <w:rFonts w:ascii="Times New Roman" w:hAnsi="Times New Roman" w:cs="Times New Roman"/>
        </w:rPr>
        <w:t>instead</w:t>
      </w:r>
      <w:r w:rsidRPr="00BD7ECA">
        <w:rPr>
          <w:rFonts w:ascii="Times New Roman" w:hAnsi="Times New Roman" w:cs="Times New Roman"/>
          <w:spacing w:val="-1"/>
        </w:rPr>
        <w:t xml:space="preserve"> </w:t>
      </w:r>
      <w:r w:rsidRPr="00BD7ECA">
        <w:rPr>
          <w:rFonts w:ascii="Times New Roman" w:hAnsi="Times New Roman" w:cs="Times New Roman"/>
        </w:rPr>
        <w:t>of</w:t>
      </w:r>
      <w:r w:rsidRPr="00BD7ECA">
        <w:rPr>
          <w:rFonts w:ascii="Times New Roman" w:hAnsi="Times New Roman" w:cs="Times New Roman"/>
          <w:spacing w:val="-1"/>
        </w:rPr>
        <w:t xml:space="preserve"> </w:t>
      </w:r>
      <w:r w:rsidRPr="00BD7ECA">
        <w:rPr>
          <w:rFonts w:ascii="Times New Roman" w:hAnsi="Times New Roman" w:cs="Times New Roman"/>
        </w:rPr>
        <w:t>rolling them</w:t>
      </w:r>
      <w:r w:rsidRPr="00BD7ECA">
        <w:rPr>
          <w:rFonts w:ascii="Times New Roman" w:hAnsi="Times New Roman" w:cs="Times New Roman"/>
          <w:spacing w:val="-2"/>
        </w:rPr>
        <w:t xml:space="preserve"> </w:t>
      </w:r>
      <w:r w:rsidRPr="00BD7ECA">
        <w:rPr>
          <w:rFonts w:ascii="Times New Roman" w:hAnsi="Times New Roman" w:cs="Times New Roman"/>
        </w:rPr>
        <w:t>over.</w:t>
      </w:r>
    </w:p>
    <w:p w14:paraId="579ACDA9" w14:textId="77777777" w:rsidR="00A031FC" w:rsidRPr="00BD7ECA" w:rsidRDefault="00D825C9" w:rsidP="002F5C1E">
      <w:pPr>
        <w:pStyle w:val="ListParagraph"/>
        <w:numPr>
          <w:ilvl w:val="0"/>
          <w:numId w:val="25"/>
        </w:numPr>
        <w:spacing w:after="240" w:line="276" w:lineRule="auto"/>
        <w:ind w:left="1080" w:hanging="540"/>
        <w:rPr>
          <w:rFonts w:ascii="Times New Roman" w:hAnsi="Times New Roman" w:cs="Times New Roman"/>
        </w:rPr>
      </w:pPr>
      <w:r w:rsidRPr="00BD7ECA">
        <w:rPr>
          <w:rFonts w:ascii="Times New Roman" w:hAnsi="Times New Roman" w:cs="Times New Roman"/>
          <w:i/>
        </w:rPr>
        <w:t xml:space="preserve">Asset quality and liquidity value </w:t>
      </w:r>
      <w:r w:rsidRPr="00BD7ECA">
        <w:rPr>
          <w:rFonts w:ascii="Times New Roman" w:hAnsi="Times New Roman" w:cs="Times New Roman"/>
        </w:rPr>
        <w:t>– The NSFR assumes that unencumbered, high-quality assets</w:t>
      </w:r>
      <w:r w:rsidRPr="00BD7ECA">
        <w:rPr>
          <w:rFonts w:ascii="Times New Roman" w:hAnsi="Times New Roman" w:cs="Times New Roman"/>
          <w:spacing w:val="1"/>
        </w:rPr>
        <w:t xml:space="preserve"> </w:t>
      </w:r>
      <w:r w:rsidRPr="00BD7ECA">
        <w:rPr>
          <w:rFonts w:ascii="Times New Roman" w:hAnsi="Times New Roman" w:cs="Times New Roman"/>
        </w:rPr>
        <w:t>that</w:t>
      </w:r>
      <w:r w:rsidRPr="00BD7ECA">
        <w:rPr>
          <w:rFonts w:ascii="Times New Roman" w:hAnsi="Times New Roman" w:cs="Times New Roman"/>
          <w:spacing w:val="1"/>
        </w:rPr>
        <w:t xml:space="preserve"> </w:t>
      </w:r>
      <w:r w:rsidRPr="00BD7ECA">
        <w:rPr>
          <w:rFonts w:ascii="Times New Roman" w:hAnsi="Times New Roman" w:cs="Times New Roman"/>
        </w:rPr>
        <w:t>can</w:t>
      </w:r>
      <w:r w:rsidRPr="00BD7ECA">
        <w:rPr>
          <w:rFonts w:ascii="Times New Roman" w:hAnsi="Times New Roman" w:cs="Times New Roman"/>
          <w:spacing w:val="1"/>
        </w:rPr>
        <w:t xml:space="preserve"> </w:t>
      </w:r>
      <w:r w:rsidRPr="00BD7ECA">
        <w:rPr>
          <w:rFonts w:ascii="Times New Roman" w:hAnsi="Times New Roman" w:cs="Times New Roman"/>
        </w:rPr>
        <w:t xml:space="preserve">be </w:t>
      </w:r>
      <w:r w:rsidR="00321F64" w:rsidRPr="00BD7ECA">
        <w:rPr>
          <w:rFonts w:ascii="Times New Roman" w:hAnsi="Times New Roman" w:cs="Times New Roman"/>
        </w:rPr>
        <w:t>securitized</w:t>
      </w:r>
      <w:r w:rsidRPr="00BD7ECA">
        <w:rPr>
          <w:rFonts w:ascii="Times New Roman" w:hAnsi="Times New Roman" w:cs="Times New Roman"/>
          <w:spacing w:val="1"/>
        </w:rPr>
        <w:t xml:space="preserve"> </w:t>
      </w:r>
      <w:r w:rsidRPr="00BD7ECA">
        <w:rPr>
          <w:rFonts w:ascii="Times New Roman" w:hAnsi="Times New Roman" w:cs="Times New Roman"/>
        </w:rPr>
        <w:t>or</w:t>
      </w:r>
      <w:r w:rsidRPr="00BD7ECA">
        <w:rPr>
          <w:rFonts w:ascii="Times New Roman" w:hAnsi="Times New Roman" w:cs="Times New Roman"/>
          <w:spacing w:val="1"/>
        </w:rPr>
        <w:t xml:space="preserve"> </w:t>
      </w:r>
      <w:r w:rsidRPr="00BD7ECA">
        <w:rPr>
          <w:rFonts w:ascii="Times New Roman" w:hAnsi="Times New Roman" w:cs="Times New Roman"/>
        </w:rPr>
        <w:t>traded,</w:t>
      </w:r>
      <w:r w:rsidRPr="00BD7ECA">
        <w:rPr>
          <w:rFonts w:ascii="Times New Roman" w:hAnsi="Times New Roman" w:cs="Times New Roman"/>
          <w:spacing w:val="1"/>
        </w:rPr>
        <w:t xml:space="preserve"> </w:t>
      </w:r>
      <w:r w:rsidRPr="00BD7ECA">
        <w:rPr>
          <w:rFonts w:ascii="Times New Roman" w:hAnsi="Times New Roman" w:cs="Times New Roman"/>
        </w:rPr>
        <w:t>and</w:t>
      </w:r>
      <w:r w:rsidRPr="00BD7ECA">
        <w:rPr>
          <w:rFonts w:ascii="Times New Roman" w:hAnsi="Times New Roman" w:cs="Times New Roman"/>
          <w:spacing w:val="1"/>
        </w:rPr>
        <w:t xml:space="preserve"> </w:t>
      </w:r>
      <w:r w:rsidRPr="00BD7ECA">
        <w:rPr>
          <w:rFonts w:ascii="Times New Roman" w:hAnsi="Times New Roman" w:cs="Times New Roman"/>
        </w:rPr>
        <w:t>thus</w:t>
      </w:r>
      <w:r w:rsidRPr="00BD7ECA">
        <w:rPr>
          <w:rFonts w:ascii="Times New Roman" w:hAnsi="Times New Roman" w:cs="Times New Roman"/>
          <w:spacing w:val="1"/>
        </w:rPr>
        <w:t xml:space="preserve"> </w:t>
      </w:r>
      <w:r w:rsidRPr="00BD7ECA">
        <w:rPr>
          <w:rFonts w:ascii="Times New Roman" w:hAnsi="Times New Roman" w:cs="Times New Roman"/>
        </w:rPr>
        <w:t>can</w:t>
      </w:r>
      <w:r w:rsidRPr="00BD7ECA">
        <w:rPr>
          <w:rFonts w:ascii="Times New Roman" w:hAnsi="Times New Roman" w:cs="Times New Roman"/>
          <w:spacing w:val="1"/>
        </w:rPr>
        <w:t xml:space="preserve"> </w:t>
      </w:r>
      <w:r w:rsidRPr="00BD7ECA">
        <w:rPr>
          <w:rFonts w:ascii="Times New Roman" w:hAnsi="Times New Roman" w:cs="Times New Roman"/>
        </w:rPr>
        <w:t>be</w:t>
      </w:r>
      <w:r w:rsidRPr="00BD7ECA">
        <w:rPr>
          <w:rFonts w:ascii="Times New Roman" w:hAnsi="Times New Roman" w:cs="Times New Roman"/>
          <w:spacing w:val="1"/>
        </w:rPr>
        <w:t xml:space="preserve"> </w:t>
      </w:r>
      <w:r w:rsidRPr="00BD7ECA">
        <w:rPr>
          <w:rFonts w:ascii="Times New Roman" w:hAnsi="Times New Roman" w:cs="Times New Roman"/>
        </w:rPr>
        <w:t>readily</w:t>
      </w:r>
      <w:r w:rsidRPr="00BD7ECA">
        <w:rPr>
          <w:rFonts w:ascii="Times New Roman" w:hAnsi="Times New Roman" w:cs="Times New Roman"/>
          <w:spacing w:val="1"/>
        </w:rPr>
        <w:t xml:space="preserve"> </w:t>
      </w:r>
      <w:r w:rsidRPr="00BD7ECA">
        <w:rPr>
          <w:rFonts w:ascii="Times New Roman" w:hAnsi="Times New Roman" w:cs="Times New Roman"/>
        </w:rPr>
        <w:t>used</w:t>
      </w:r>
      <w:r w:rsidRPr="00BD7ECA">
        <w:rPr>
          <w:rFonts w:ascii="Times New Roman" w:hAnsi="Times New Roman" w:cs="Times New Roman"/>
          <w:spacing w:val="1"/>
        </w:rPr>
        <w:t xml:space="preserve"> </w:t>
      </w:r>
      <w:r w:rsidRPr="00BD7ECA">
        <w:rPr>
          <w:rFonts w:ascii="Times New Roman" w:hAnsi="Times New Roman" w:cs="Times New Roman"/>
        </w:rPr>
        <w:t>as</w:t>
      </w:r>
      <w:r w:rsidRPr="00BD7ECA">
        <w:rPr>
          <w:rFonts w:ascii="Times New Roman" w:hAnsi="Times New Roman" w:cs="Times New Roman"/>
          <w:spacing w:val="1"/>
        </w:rPr>
        <w:t xml:space="preserve"> </w:t>
      </w:r>
      <w:r w:rsidRPr="00BD7ECA">
        <w:rPr>
          <w:rFonts w:ascii="Times New Roman" w:hAnsi="Times New Roman" w:cs="Times New Roman"/>
        </w:rPr>
        <w:t>collateral</w:t>
      </w:r>
      <w:r w:rsidRPr="00BD7ECA">
        <w:rPr>
          <w:rFonts w:ascii="Times New Roman" w:hAnsi="Times New Roman" w:cs="Times New Roman"/>
          <w:spacing w:val="1"/>
        </w:rPr>
        <w:t xml:space="preserve"> </w:t>
      </w:r>
      <w:r w:rsidRPr="00BD7ECA">
        <w:rPr>
          <w:rFonts w:ascii="Times New Roman" w:hAnsi="Times New Roman" w:cs="Times New Roman"/>
        </w:rPr>
        <w:t>to</w:t>
      </w:r>
      <w:r w:rsidRPr="00BD7ECA">
        <w:rPr>
          <w:rFonts w:ascii="Times New Roman" w:hAnsi="Times New Roman" w:cs="Times New Roman"/>
          <w:spacing w:val="1"/>
        </w:rPr>
        <w:t xml:space="preserve"> </w:t>
      </w:r>
      <w:proofErr w:type="gramStart"/>
      <w:r w:rsidRPr="00BD7ECA">
        <w:rPr>
          <w:rFonts w:ascii="Times New Roman" w:hAnsi="Times New Roman" w:cs="Times New Roman"/>
        </w:rPr>
        <w:t>secure</w:t>
      </w:r>
      <w:r w:rsidR="006278AF" w:rsidRPr="00BD7ECA">
        <w:rPr>
          <w:rFonts w:ascii="Times New Roman" w:hAnsi="Times New Roman" w:cs="Times New Roman"/>
        </w:rPr>
        <w:t xml:space="preserve"> </w:t>
      </w:r>
      <w:r w:rsidRPr="00BD7ECA">
        <w:rPr>
          <w:rFonts w:ascii="Times New Roman" w:hAnsi="Times New Roman" w:cs="Times New Roman"/>
          <w:spacing w:val="-52"/>
        </w:rPr>
        <w:t xml:space="preserve"> </w:t>
      </w:r>
      <w:r w:rsidRPr="00BD7ECA">
        <w:rPr>
          <w:rFonts w:ascii="Times New Roman" w:hAnsi="Times New Roman" w:cs="Times New Roman"/>
        </w:rPr>
        <w:t>additional</w:t>
      </w:r>
      <w:proofErr w:type="gramEnd"/>
      <w:r w:rsidRPr="00BD7ECA">
        <w:rPr>
          <w:rFonts w:ascii="Times New Roman" w:hAnsi="Times New Roman" w:cs="Times New Roman"/>
        </w:rPr>
        <w:t xml:space="preserve"> funding or sold in the market, do not need to be wholly financed with stable</w:t>
      </w:r>
      <w:r w:rsidRPr="00BD7ECA">
        <w:rPr>
          <w:rFonts w:ascii="Times New Roman" w:hAnsi="Times New Roman" w:cs="Times New Roman"/>
          <w:spacing w:val="1"/>
        </w:rPr>
        <w:t xml:space="preserve"> </w:t>
      </w:r>
      <w:r w:rsidRPr="00BD7ECA">
        <w:rPr>
          <w:rFonts w:ascii="Times New Roman" w:hAnsi="Times New Roman" w:cs="Times New Roman"/>
        </w:rPr>
        <w:t>funding.</w:t>
      </w:r>
    </w:p>
    <w:p w14:paraId="68D09F1D" w14:textId="77777777" w:rsidR="00A031FC" w:rsidRPr="00BD7ECA" w:rsidRDefault="00D825C9" w:rsidP="00321F64">
      <w:pPr>
        <w:pStyle w:val="ListParagraph"/>
        <w:numPr>
          <w:ilvl w:val="1"/>
          <w:numId w:val="31"/>
        </w:numPr>
        <w:tabs>
          <w:tab w:val="left" w:pos="1193"/>
        </w:tabs>
        <w:spacing w:before="120" w:after="240" w:line="276" w:lineRule="auto"/>
        <w:ind w:left="540" w:hanging="540"/>
        <w:rPr>
          <w:rFonts w:ascii="Times New Roman" w:hAnsi="Times New Roman" w:cs="Times New Roman"/>
        </w:rPr>
      </w:pPr>
      <w:r w:rsidRPr="00BD7ECA">
        <w:rPr>
          <w:rFonts w:ascii="Times New Roman" w:hAnsi="Times New Roman" w:cs="Times New Roman"/>
        </w:rPr>
        <w:t>Additional stable funding sources are also required to support at least a small portion of the potential calls on liquidity arising from OBS commitments and contingent funding obligations.</w:t>
      </w:r>
    </w:p>
    <w:p w14:paraId="267509C2" w14:textId="77777777" w:rsidR="00A031FC" w:rsidRPr="00BD7ECA" w:rsidRDefault="00D825C9" w:rsidP="00321F64">
      <w:pPr>
        <w:pStyle w:val="ListParagraph"/>
        <w:numPr>
          <w:ilvl w:val="1"/>
          <w:numId w:val="31"/>
        </w:numPr>
        <w:tabs>
          <w:tab w:val="left" w:pos="1193"/>
        </w:tabs>
        <w:spacing w:before="120" w:after="240" w:line="276" w:lineRule="auto"/>
        <w:ind w:left="540" w:hanging="540"/>
        <w:rPr>
          <w:rFonts w:ascii="Times New Roman" w:hAnsi="Times New Roman" w:cs="Times New Roman"/>
        </w:rPr>
      </w:pPr>
      <w:r w:rsidRPr="00BD7ECA">
        <w:rPr>
          <w:rFonts w:ascii="Times New Roman" w:hAnsi="Times New Roman" w:cs="Times New Roman"/>
        </w:rPr>
        <w:t>NSFR definitions mirror those outlined in the LCR</w:t>
      </w:r>
      <w:r w:rsidR="006278AF" w:rsidRPr="00BD7ECA">
        <w:rPr>
          <w:rFonts w:ascii="Times New Roman" w:hAnsi="Times New Roman" w:cs="Times New Roman"/>
        </w:rPr>
        <w:t xml:space="preserve"> Guideline</w:t>
      </w:r>
      <w:r w:rsidRPr="00BD7ECA">
        <w:rPr>
          <w:rFonts w:ascii="Times New Roman" w:hAnsi="Times New Roman" w:cs="Times New Roman"/>
        </w:rPr>
        <w:t>, unless otherwise specified.</w:t>
      </w:r>
      <w:r w:rsidR="00150A4D" w:rsidRPr="00BD7ECA">
        <w:rPr>
          <w:rFonts w:ascii="Times New Roman" w:hAnsi="Times New Roman" w:cs="Times New Roman"/>
        </w:rPr>
        <w:t xml:space="preserve"> For the purposes of calculating the NSFR, HQLA are defined as all HQLA without regard to LCR operational requirements and LCR caps on Level 2 and Level 2B assets that may otherwise limit the ability of </w:t>
      </w:r>
      <w:r w:rsidR="00150A4D" w:rsidRPr="00BD7ECA">
        <w:rPr>
          <w:rFonts w:ascii="Times New Roman" w:hAnsi="Times New Roman" w:cs="Times New Roman"/>
        </w:rPr>
        <w:lastRenderedPageBreak/>
        <w:t>some HQLA to be included as eligible HQLA in calculation of the LCR.</w:t>
      </w:r>
    </w:p>
    <w:p w14:paraId="7304125E" w14:textId="77777777" w:rsidR="00A031FC" w:rsidRPr="00BD7ECA" w:rsidRDefault="00FA2F37" w:rsidP="00321F64">
      <w:pPr>
        <w:pStyle w:val="Heading2"/>
      </w:pPr>
      <w:bookmarkStart w:id="8" w:name="A._Definition_of_available_stable_fundin"/>
      <w:bookmarkStart w:id="9" w:name="_Toc134733741"/>
      <w:bookmarkEnd w:id="8"/>
      <w:r w:rsidRPr="00BD7ECA">
        <w:t>Definition of Available Stable Funding</w:t>
      </w:r>
      <w:bookmarkEnd w:id="9"/>
    </w:p>
    <w:p w14:paraId="7E419781" w14:textId="77777777" w:rsidR="00321F64" w:rsidRPr="00BD7ECA" w:rsidRDefault="00321F64" w:rsidP="006278AF">
      <w:pPr>
        <w:pStyle w:val="Heading2"/>
        <w:numPr>
          <w:ilvl w:val="0"/>
          <w:numId w:val="0"/>
        </w:numPr>
      </w:pPr>
    </w:p>
    <w:p w14:paraId="355E3DB4" w14:textId="77777777" w:rsidR="00150A4D" w:rsidRPr="00BD7ECA" w:rsidRDefault="00D825C9" w:rsidP="00321F64">
      <w:pPr>
        <w:pStyle w:val="ListParagraph"/>
        <w:numPr>
          <w:ilvl w:val="1"/>
          <w:numId w:val="31"/>
        </w:numPr>
        <w:tabs>
          <w:tab w:val="left" w:pos="1193"/>
        </w:tabs>
        <w:spacing w:before="120" w:after="240" w:line="276" w:lineRule="auto"/>
        <w:ind w:left="540" w:hanging="540"/>
        <w:rPr>
          <w:rFonts w:ascii="Times New Roman" w:hAnsi="Times New Roman" w:cs="Times New Roman"/>
        </w:rPr>
      </w:pPr>
      <w:r w:rsidRPr="00BD7ECA">
        <w:rPr>
          <w:rFonts w:ascii="Times New Roman" w:hAnsi="Times New Roman" w:cs="Times New Roman"/>
        </w:rPr>
        <w:t xml:space="preserve">The amount of available stable funding (ASF) is measured based on the broad characteristics of the relative stability of </w:t>
      </w:r>
      <w:r w:rsidR="006278AF" w:rsidRPr="00BD7ECA">
        <w:rPr>
          <w:rFonts w:ascii="Times New Roman" w:hAnsi="Times New Roman" w:cs="Times New Roman"/>
        </w:rPr>
        <w:t>a bank’s</w:t>
      </w:r>
      <w:r w:rsidRPr="00BD7ECA">
        <w:rPr>
          <w:rFonts w:ascii="Times New Roman" w:hAnsi="Times New Roman" w:cs="Times New Roman"/>
        </w:rPr>
        <w:t xml:space="preserve"> funding sources, including the contractual maturity of its liabilities and the differences in the propensity of different types of funding providers to withdraw their funding. The amount of ASF is calculated by first assigning the carrying value of </w:t>
      </w:r>
      <w:r w:rsidR="006278AF" w:rsidRPr="00BD7ECA">
        <w:rPr>
          <w:rFonts w:ascii="Times New Roman" w:hAnsi="Times New Roman" w:cs="Times New Roman"/>
        </w:rPr>
        <w:t>a bank’s</w:t>
      </w:r>
      <w:r w:rsidRPr="00BD7ECA">
        <w:rPr>
          <w:rFonts w:ascii="Times New Roman" w:hAnsi="Times New Roman" w:cs="Times New Roman"/>
        </w:rPr>
        <w:t xml:space="preserve"> capital and liabilities to one of five categories as presented below. The amount assigned to each category is then multiplied by an ASF factor, and the total ASF is the sum of the weighted amounts. Carrying value represents the amount at which a liability or equity instrument is recorded before the application of any regulatory deductions, filters or other adjustments.</w:t>
      </w:r>
    </w:p>
    <w:p w14:paraId="7B71F662" w14:textId="57813F11" w:rsidR="00A031FC" w:rsidRPr="00BD7ECA" w:rsidRDefault="00D825C9" w:rsidP="006278AF">
      <w:pPr>
        <w:pStyle w:val="ListParagraph"/>
        <w:numPr>
          <w:ilvl w:val="1"/>
          <w:numId w:val="31"/>
        </w:numPr>
        <w:tabs>
          <w:tab w:val="left" w:pos="1215"/>
        </w:tabs>
        <w:spacing w:before="120" w:line="276" w:lineRule="auto"/>
        <w:ind w:left="540" w:hanging="540"/>
        <w:rPr>
          <w:rFonts w:ascii="Times New Roman" w:hAnsi="Times New Roman" w:cs="Times New Roman"/>
        </w:rPr>
      </w:pPr>
      <w:r w:rsidRPr="00BD7ECA">
        <w:rPr>
          <w:rFonts w:ascii="Times New Roman" w:hAnsi="Times New Roman" w:cs="Times New Roman"/>
        </w:rPr>
        <w:t xml:space="preserve">When determining the maturity of an equity or liability instrument, investors are assumed to redeem a call option </w:t>
      </w:r>
      <w:proofErr w:type="gramStart"/>
      <w:r w:rsidRPr="00BD7ECA">
        <w:rPr>
          <w:rFonts w:ascii="Times New Roman" w:hAnsi="Times New Roman" w:cs="Times New Roman"/>
        </w:rPr>
        <w:t>at the earliest possible date</w:t>
      </w:r>
      <w:proofErr w:type="gramEnd"/>
      <w:r w:rsidRPr="00BD7ECA">
        <w:rPr>
          <w:rFonts w:ascii="Times New Roman" w:hAnsi="Times New Roman" w:cs="Times New Roman"/>
        </w:rPr>
        <w:t xml:space="preserve">. For funding with options exercisable at the bank’s discretion, reputational factors </w:t>
      </w:r>
      <w:r w:rsidR="001F424E" w:rsidRPr="00BD7ECA">
        <w:rPr>
          <w:rFonts w:ascii="Times New Roman" w:hAnsi="Times New Roman" w:cs="Times New Roman"/>
        </w:rPr>
        <w:t xml:space="preserve">should be taken into account </w:t>
      </w:r>
      <w:r w:rsidRPr="00BD7ECA">
        <w:rPr>
          <w:rFonts w:ascii="Times New Roman" w:hAnsi="Times New Roman" w:cs="Times New Roman"/>
        </w:rPr>
        <w:t>that may limit a bank’s ability not to exercise the option.</w:t>
      </w:r>
      <w:r w:rsidR="00321F64" w:rsidRPr="00BD7ECA">
        <w:rPr>
          <w:rStyle w:val="FootnoteReference"/>
          <w:rFonts w:ascii="Times New Roman" w:hAnsi="Times New Roman" w:cs="Times New Roman"/>
        </w:rPr>
        <w:footnoteReference w:id="1"/>
      </w:r>
      <w:hyperlink w:anchor="_bookmark6" w:history="1">
        <w:r w:rsidRPr="00BD7ECA">
          <w:rPr>
            <w:rFonts w:ascii="Times New Roman" w:hAnsi="Times New Roman" w:cs="Times New Roman"/>
          </w:rPr>
          <w:t xml:space="preserve"> </w:t>
        </w:r>
      </w:hyperlink>
      <w:r w:rsidRPr="00BD7ECA">
        <w:rPr>
          <w:rFonts w:ascii="Times New Roman" w:hAnsi="Times New Roman" w:cs="Times New Roman"/>
        </w:rPr>
        <w:t xml:space="preserve">In particular, where the market expects certain liabilities to be redeemed before their legal final maturity date, banks should assume such </w:t>
      </w:r>
      <w:proofErr w:type="spellStart"/>
      <w:r w:rsidRPr="00BD7ECA">
        <w:rPr>
          <w:rFonts w:ascii="Times New Roman" w:hAnsi="Times New Roman" w:cs="Times New Roman"/>
        </w:rPr>
        <w:t>behaviour</w:t>
      </w:r>
      <w:proofErr w:type="spellEnd"/>
      <w:r w:rsidRPr="00BD7ECA">
        <w:rPr>
          <w:rFonts w:ascii="Times New Roman" w:hAnsi="Times New Roman" w:cs="Times New Roman"/>
        </w:rPr>
        <w:t xml:space="preserve"> for the purpose of the NSFR and include these liabilities in the corresponding ASF category. For long-dated liabilities, only the portion of cash flows falling at or beyond the six-month and one-year time horizons should be treated as having an effective residual maturity of six months or more and one year or</w:t>
      </w:r>
      <w:r w:rsidR="001F424E" w:rsidRPr="00BD7ECA">
        <w:rPr>
          <w:rFonts w:ascii="Times New Roman" w:hAnsi="Times New Roman" w:cs="Times New Roman"/>
        </w:rPr>
        <w:t xml:space="preserve"> </w:t>
      </w:r>
      <w:r w:rsidRPr="00BD7ECA">
        <w:rPr>
          <w:rFonts w:ascii="Times New Roman" w:hAnsi="Times New Roman" w:cs="Times New Roman"/>
        </w:rPr>
        <w:t>more, respectively.</w:t>
      </w:r>
    </w:p>
    <w:p w14:paraId="5E05FF31" w14:textId="77777777" w:rsidR="006278AF" w:rsidRPr="00BD7ECA" w:rsidRDefault="006278AF" w:rsidP="006278AF">
      <w:pPr>
        <w:pStyle w:val="Heading3"/>
        <w:spacing w:line="276" w:lineRule="auto"/>
        <w:ind w:left="540" w:right="700"/>
        <w:rPr>
          <w:rFonts w:ascii="Times New Roman" w:hAnsi="Times New Roman" w:cs="Times New Roman"/>
          <w:b/>
        </w:rPr>
      </w:pPr>
      <w:bookmarkStart w:id="10" w:name="Calculation_of_derivative_liability_amou"/>
      <w:bookmarkEnd w:id="10"/>
    </w:p>
    <w:p w14:paraId="271BE2BA" w14:textId="77777777" w:rsidR="00A031FC" w:rsidRPr="00BD7ECA" w:rsidRDefault="00D825C9" w:rsidP="00D825C9">
      <w:pPr>
        <w:pStyle w:val="Heading3"/>
        <w:spacing w:before="1" w:line="276" w:lineRule="auto"/>
        <w:ind w:left="540" w:right="700"/>
        <w:rPr>
          <w:rFonts w:ascii="Times New Roman" w:hAnsi="Times New Roman" w:cs="Times New Roman"/>
          <w:b/>
        </w:rPr>
      </w:pPr>
      <w:r w:rsidRPr="00BD7ECA">
        <w:rPr>
          <w:rFonts w:ascii="Times New Roman" w:hAnsi="Times New Roman" w:cs="Times New Roman"/>
          <w:b/>
        </w:rPr>
        <w:t>Calculation</w:t>
      </w:r>
      <w:r w:rsidRPr="00BD7ECA">
        <w:rPr>
          <w:rFonts w:ascii="Times New Roman" w:hAnsi="Times New Roman" w:cs="Times New Roman"/>
          <w:b/>
          <w:spacing w:val="-5"/>
        </w:rPr>
        <w:t xml:space="preserve"> </w:t>
      </w:r>
      <w:r w:rsidRPr="00BD7ECA">
        <w:rPr>
          <w:rFonts w:ascii="Times New Roman" w:hAnsi="Times New Roman" w:cs="Times New Roman"/>
          <w:b/>
        </w:rPr>
        <w:t>of</w:t>
      </w:r>
      <w:r w:rsidRPr="00BD7ECA">
        <w:rPr>
          <w:rFonts w:ascii="Times New Roman" w:hAnsi="Times New Roman" w:cs="Times New Roman"/>
          <w:b/>
          <w:spacing w:val="-4"/>
        </w:rPr>
        <w:t xml:space="preserve"> </w:t>
      </w:r>
      <w:r w:rsidRPr="00BD7ECA">
        <w:rPr>
          <w:rFonts w:ascii="Times New Roman" w:hAnsi="Times New Roman" w:cs="Times New Roman"/>
          <w:b/>
        </w:rPr>
        <w:t>derivative</w:t>
      </w:r>
      <w:r w:rsidRPr="00BD7ECA">
        <w:rPr>
          <w:rFonts w:ascii="Times New Roman" w:hAnsi="Times New Roman" w:cs="Times New Roman"/>
          <w:b/>
          <w:spacing w:val="-4"/>
        </w:rPr>
        <w:t xml:space="preserve"> </w:t>
      </w:r>
      <w:r w:rsidRPr="00BD7ECA">
        <w:rPr>
          <w:rFonts w:ascii="Times New Roman" w:hAnsi="Times New Roman" w:cs="Times New Roman"/>
          <w:b/>
        </w:rPr>
        <w:t>liability</w:t>
      </w:r>
      <w:r w:rsidRPr="00BD7ECA">
        <w:rPr>
          <w:rFonts w:ascii="Times New Roman" w:hAnsi="Times New Roman" w:cs="Times New Roman"/>
          <w:b/>
          <w:spacing w:val="-4"/>
        </w:rPr>
        <w:t xml:space="preserve"> </w:t>
      </w:r>
      <w:r w:rsidRPr="00BD7ECA">
        <w:rPr>
          <w:rFonts w:ascii="Times New Roman" w:hAnsi="Times New Roman" w:cs="Times New Roman"/>
          <w:b/>
        </w:rPr>
        <w:t>amounts</w:t>
      </w:r>
    </w:p>
    <w:p w14:paraId="73D5D0EF" w14:textId="77777777" w:rsidR="00FD5E6B" w:rsidRPr="00BD7ECA" w:rsidRDefault="00D825C9" w:rsidP="00FD5E6B">
      <w:pPr>
        <w:pStyle w:val="ListParagraph"/>
        <w:numPr>
          <w:ilvl w:val="1"/>
          <w:numId w:val="31"/>
        </w:numPr>
        <w:tabs>
          <w:tab w:val="left" w:pos="1215"/>
        </w:tabs>
        <w:spacing w:before="120" w:after="240" w:line="276" w:lineRule="auto"/>
        <w:ind w:left="540" w:hanging="540"/>
        <w:rPr>
          <w:rFonts w:ascii="Times New Roman" w:hAnsi="Times New Roman" w:cs="Times New Roman"/>
        </w:rPr>
      </w:pPr>
      <w:bookmarkStart w:id="11" w:name="_Ref134732747"/>
      <w:r w:rsidRPr="00BD7ECA">
        <w:rPr>
          <w:rFonts w:ascii="Times New Roman" w:hAnsi="Times New Roman" w:cs="Times New Roman"/>
        </w:rPr>
        <w:t>Derivative liabilities are calculated first based on the replacement cost for derivative contracts (obtained by marking to market) where the contract has a negative value. In calculating NSFR derivative liabilities, collateral posted in the form of variation margin in connection with derivative contracts, regardless of the asset type, must be deducted from the negative replacement cost.</w:t>
      </w:r>
      <w:r w:rsidR="00321F64" w:rsidRPr="00BD7ECA">
        <w:rPr>
          <w:rStyle w:val="FootnoteReference"/>
          <w:rFonts w:ascii="Times New Roman" w:hAnsi="Times New Roman" w:cs="Times New Roman"/>
        </w:rPr>
        <w:footnoteReference w:id="2"/>
      </w:r>
      <w:r w:rsidRPr="00BD7ECA">
        <w:rPr>
          <w:rFonts w:ascii="Times New Roman" w:hAnsi="Times New Roman" w:cs="Times New Roman"/>
          <w:vertAlign w:val="superscript"/>
        </w:rPr>
        <w:t>,</w:t>
      </w:r>
      <w:r w:rsidR="00321F64" w:rsidRPr="00BD7ECA">
        <w:rPr>
          <w:rStyle w:val="FootnoteReference"/>
          <w:rFonts w:ascii="Times New Roman" w:hAnsi="Times New Roman" w:cs="Times New Roman"/>
        </w:rPr>
        <w:footnoteReference w:id="3"/>
      </w:r>
      <w:bookmarkStart w:id="12" w:name="Liabilities_and_capital_receiving_a_100%"/>
      <w:bookmarkEnd w:id="11"/>
      <w:bookmarkEnd w:id="12"/>
    </w:p>
    <w:p w14:paraId="6CBD5915" w14:textId="77777777" w:rsidR="00FD5E6B" w:rsidRPr="00BD7ECA" w:rsidRDefault="00FD5E6B" w:rsidP="00FD5E6B">
      <w:pPr>
        <w:contextualSpacing/>
        <w:rPr>
          <w:rFonts w:ascii="Times New Roman" w:hAnsi="Times New Roman" w:cs="Times New Roman"/>
        </w:rPr>
      </w:pPr>
    </w:p>
    <w:p w14:paraId="370F6900" w14:textId="613DABD7" w:rsidR="00A031FC" w:rsidRPr="00BD7ECA" w:rsidRDefault="00D825C9" w:rsidP="00FD5E6B">
      <w:pPr>
        <w:pStyle w:val="Heading3"/>
        <w:spacing w:line="276" w:lineRule="auto"/>
        <w:ind w:left="540" w:right="700"/>
        <w:rPr>
          <w:rFonts w:ascii="Times New Roman" w:hAnsi="Times New Roman" w:cs="Times New Roman"/>
          <w:b/>
        </w:rPr>
      </w:pPr>
      <w:r w:rsidRPr="00BD7ECA">
        <w:rPr>
          <w:rFonts w:ascii="Times New Roman" w:hAnsi="Times New Roman" w:cs="Times New Roman"/>
          <w:b/>
        </w:rPr>
        <w:t>Liabilities</w:t>
      </w:r>
      <w:r w:rsidRPr="00BD7ECA">
        <w:rPr>
          <w:rFonts w:ascii="Times New Roman" w:hAnsi="Times New Roman" w:cs="Times New Roman"/>
          <w:b/>
          <w:spacing w:val="-3"/>
        </w:rPr>
        <w:t xml:space="preserve"> </w:t>
      </w:r>
      <w:r w:rsidRPr="00BD7ECA">
        <w:rPr>
          <w:rFonts w:ascii="Times New Roman" w:hAnsi="Times New Roman" w:cs="Times New Roman"/>
          <w:b/>
        </w:rPr>
        <w:t>and</w:t>
      </w:r>
      <w:r w:rsidRPr="00BD7ECA">
        <w:rPr>
          <w:rFonts w:ascii="Times New Roman" w:hAnsi="Times New Roman" w:cs="Times New Roman"/>
          <w:b/>
          <w:spacing w:val="-3"/>
        </w:rPr>
        <w:t xml:space="preserve"> </w:t>
      </w:r>
      <w:r w:rsidRPr="00BD7ECA">
        <w:rPr>
          <w:rFonts w:ascii="Times New Roman" w:hAnsi="Times New Roman" w:cs="Times New Roman"/>
          <w:b/>
        </w:rPr>
        <w:t>capital</w:t>
      </w:r>
      <w:r w:rsidRPr="00BD7ECA">
        <w:rPr>
          <w:rFonts w:ascii="Times New Roman" w:hAnsi="Times New Roman" w:cs="Times New Roman"/>
          <w:b/>
          <w:spacing w:val="-3"/>
        </w:rPr>
        <w:t xml:space="preserve"> </w:t>
      </w:r>
      <w:r w:rsidRPr="00BD7ECA">
        <w:rPr>
          <w:rFonts w:ascii="Times New Roman" w:hAnsi="Times New Roman" w:cs="Times New Roman"/>
          <w:b/>
        </w:rPr>
        <w:t>receiving</w:t>
      </w:r>
      <w:r w:rsidRPr="00BD7ECA">
        <w:rPr>
          <w:rFonts w:ascii="Times New Roman" w:hAnsi="Times New Roman" w:cs="Times New Roman"/>
          <w:b/>
          <w:spacing w:val="-2"/>
        </w:rPr>
        <w:t xml:space="preserve"> </w:t>
      </w:r>
      <w:r w:rsidRPr="00BD7ECA">
        <w:rPr>
          <w:rFonts w:ascii="Times New Roman" w:hAnsi="Times New Roman" w:cs="Times New Roman"/>
          <w:b/>
        </w:rPr>
        <w:t>a</w:t>
      </w:r>
      <w:r w:rsidRPr="00BD7ECA">
        <w:rPr>
          <w:rFonts w:ascii="Times New Roman" w:hAnsi="Times New Roman" w:cs="Times New Roman"/>
          <w:b/>
          <w:spacing w:val="-2"/>
        </w:rPr>
        <w:t xml:space="preserve"> </w:t>
      </w:r>
      <w:r w:rsidRPr="00BD7ECA">
        <w:rPr>
          <w:rFonts w:ascii="Times New Roman" w:hAnsi="Times New Roman" w:cs="Times New Roman"/>
          <w:b/>
        </w:rPr>
        <w:t>100</w:t>
      </w:r>
      <w:r w:rsidR="00EF7494" w:rsidRPr="00BD7ECA">
        <w:rPr>
          <w:rFonts w:ascii="Times New Roman" w:hAnsi="Times New Roman" w:cs="Times New Roman"/>
          <w:b/>
        </w:rPr>
        <w:t xml:space="preserve"> percent</w:t>
      </w:r>
      <w:r w:rsidRPr="00BD7ECA">
        <w:rPr>
          <w:rFonts w:ascii="Times New Roman" w:hAnsi="Times New Roman" w:cs="Times New Roman"/>
          <w:b/>
          <w:spacing w:val="-3"/>
        </w:rPr>
        <w:t xml:space="preserve"> </w:t>
      </w:r>
      <w:r w:rsidRPr="00BD7ECA">
        <w:rPr>
          <w:rFonts w:ascii="Times New Roman" w:hAnsi="Times New Roman" w:cs="Times New Roman"/>
          <w:b/>
        </w:rPr>
        <w:t>ASF</w:t>
      </w:r>
      <w:r w:rsidRPr="00BD7ECA">
        <w:rPr>
          <w:rFonts w:ascii="Times New Roman" w:hAnsi="Times New Roman" w:cs="Times New Roman"/>
          <w:b/>
          <w:spacing w:val="-3"/>
        </w:rPr>
        <w:t xml:space="preserve"> </w:t>
      </w:r>
      <w:r w:rsidRPr="00BD7ECA">
        <w:rPr>
          <w:rFonts w:ascii="Times New Roman" w:hAnsi="Times New Roman" w:cs="Times New Roman"/>
          <w:b/>
        </w:rPr>
        <w:t>factor</w:t>
      </w:r>
    </w:p>
    <w:p w14:paraId="653BEDE7" w14:textId="22477400" w:rsidR="00A031FC" w:rsidRPr="00BD7ECA" w:rsidRDefault="00D825C9" w:rsidP="00D825C9">
      <w:pPr>
        <w:pStyle w:val="ListParagraph"/>
        <w:numPr>
          <w:ilvl w:val="1"/>
          <w:numId w:val="31"/>
        </w:numPr>
        <w:tabs>
          <w:tab w:val="left" w:pos="1215"/>
        </w:tabs>
        <w:spacing w:before="120" w:after="240" w:line="276" w:lineRule="auto"/>
        <w:ind w:left="540" w:hanging="540"/>
        <w:rPr>
          <w:rFonts w:ascii="Times New Roman" w:hAnsi="Times New Roman" w:cs="Times New Roman"/>
        </w:rPr>
      </w:pPr>
      <w:r w:rsidRPr="00BD7ECA">
        <w:rPr>
          <w:rFonts w:ascii="Times New Roman" w:hAnsi="Times New Roman" w:cs="Times New Roman"/>
        </w:rPr>
        <w:t>Liabilities and capital instruments receiving a 100</w:t>
      </w:r>
      <w:r w:rsidR="00EF7494" w:rsidRPr="00BD7ECA">
        <w:rPr>
          <w:rFonts w:ascii="Times New Roman" w:hAnsi="Times New Roman" w:cs="Times New Roman"/>
        </w:rPr>
        <w:t xml:space="preserve"> percent</w:t>
      </w:r>
      <w:r w:rsidRPr="00BD7ECA">
        <w:rPr>
          <w:rFonts w:ascii="Times New Roman" w:hAnsi="Times New Roman" w:cs="Times New Roman"/>
        </w:rPr>
        <w:t xml:space="preserve"> ASF factor comprise:</w:t>
      </w:r>
    </w:p>
    <w:p w14:paraId="4722AD01" w14:textId="77777777" w:rsidR="00A031FC" w:rsidRPr="00BD7ECA" w:rsidRDefault="00D825C9" w:rsidP="00D825C9">
      <w:pPr>
        <w:pStyle w:val="ListParagraph"/>
        <w:numPr>
          <w:ilvl w:val="0"/>
          <w:numId w:val="24"/>
        </w:numPr>
        <w:spacing w:before="120" w:line="276" w:lineRule="auto"/>
        <w:ind w:left="1080" w:hanging="540"/>
        <w:rPr>
          <w:rFonts w:ascii="Times New Roman" w:hAnsi="Times New Roman" w:cs="Times New Roman"/>
        </w:rPr>
      </w:pPr>
      <w:r w:rsidRPr="00BD7ECA">
        <w:rPr>
          <w:rFonts w:ascii="Times New Roman" w:hAnsi="Times New Roman" w:cs="Times New Roman"/>
        </w:rPr>
        <w:t>the</w:t>
      </w:r>
      <w:r w:rsidRPr="00BD7ECA">
        <w:rPr>
          <w:rFonts w:ascii="Times New Roman" w:hAnsi="Times New Roman" w:cs="Times New Roman"/>
          <w:spacing w:val="1"/>
        </w:rPr>
        <w:t xml:space="preserve"> </w:t>
      </w:r>
      <w:r w:rsidRPr="00BD7ECA">
        <w:rPr>
          <w:rFonts w:ascii="Times New Roman" w:hAnsi="Times New Roman" w:cs="Times New Roman"/>
        </w:rPr>
        <w:t>total</w:t>
      </w:r>
      <w:r w:rsidRPr="00BD7ECA">
        <w:rPr>
          <w:rFonts w:ascii="Times New Roman" w:hAnsi="Times New Roman" w:cs="Times New Roman"/>
          <w:spacing w:val="1"/>
        </w:rPr>
        <w:t xml:space="preserve"> </w:t>
      </w:r>
      <w:r w:rsidRPr="00BD7ECA">
        <w:rPr>
          <w:rFonts w:ascii="Times New Roman" w:hAnsi="Times New Roman" w:cs="Times New Roman"/>
        </w:rPr>
        <w:t>amount</w:t>
      </w:r>
      <w:r w:rsidRPr="00BD7ECA">
        <w:rPr>
          <w:rFonts w:ascii="Times New Roman" w:hAnsi="Times New Roman" w:cs="Times New Roman"/>
          <w:spacing w:val="1"/>
        </w:rPr>
        <w:t xml:space="preserve"> </w:t>
      </w:r>
      <w:r w:rsidRPr="00BD7ECA">
        <w:rPr>
          <w:rFonts w:ascii="Times New Roman" w:hAnsi="Times New Roman" w:cs="Times New Roman"/>
        </w:rPr>
        <w:t>of</w:t>
      </w:r>
      <w:r w:rsidRPr="00BD7ECA">
        <w:rPr>
          <w:rFonts w:ascii="Times New Roman" w:hAnsi="Times New Roman" w:cs="Times New Roman"/>
          <w:spacing w:val="1"/>
        </w:rPr>
        <w:t xml:space="preserve"> </w:t>
      </w:r>
      <w:r w:rsidRPr="00BD7ECA">
        <w:rPr>
          <w:rFonts w:ascii="Times New Roman" w:hAnsi="Times New Roman" w:cs="Times New Roman"/>
        </w:rPr>
        <w:t>regulatory</w:t>
      </w:r>
      <w:r w:rsidRPr="00BD7ECA">
        <w:rPr>
          <w:rFonts w:ascii="Times New Roman" w:hAnsi="Times New Roman" w:cs="Times New Roman"/>
          <w:spacing w:val="1"/>
        </w:rPr>
        <w:t xml:space="preserve"> </w:t>
      </w:r>
      <w:r w:rsidRPr="00BD7ECA">
        <w:rPr>
          <w:rFonts w:ascii="Times New Roman" w:hAnsi="Times New Roman" w:cs="Times New Roman"/>
        </w:rPr>
        <w:t>capital,</w:t>
      </w:r>
      <w:r w:rsidRPr="00BD7ECA">
        <w:rPr>
          <w:rFonts w:ascii="Times New Roman" w:hAnsi="Times New Roman" w:cs="Times New Roman"/>
          <w:spacing w:val="1"/>
        </w:rPr>
        <w:t xml:space="preserve"> </w:t>
      </w:r>
      <w:r w:rsidRPr="00BD7ECA">
        <w:rPr>
          <w:rFonts w:ascii="Times New Roman" w:hAnsi="Times New Roman" w:cs="Times New Roman"/>
        </w:rPr>
        <w:t>before</w:t>
      </w:r>
      <w:r w:rsidRPr="00BD7ECA">
        <w:rPr>
          <w:rFonts w:ascii="Times New Roman" w:hAnsi="Times New Roman" w:cs="Times New Roman"/>
          <w:spacing w:val="1"/>
        </w:rPr>
        <w:t xml:space="preserve"> </w:t>
      </w:r>
      <w:r w:rsidRPr="00BD7ECA">
        <w:rPr>
          <w:rFonts w:ascii="Times New Roman" w:hAnsi="Times New Roman" w:cs="Times New Roman"/>
        </w:rPr>
        <w:t>the</w:t>
      </w:r>
      <w:r w:rsidRPr="00BD7ECA">
        <w:rPr>
          <w:rFonts w:ascii="Times New Roman" w:hAnsi="Times New Roman" w:cs="Times New Roman"/>
          <w:spacing w:val="1"/>
        </w:rPr>
        <w:t xml:space="preserve"> </w:t>
      </w:r>
      <w:r w:rsidRPr="00BD7ECA">
        <w:rPr>
          <w:rFonts w:ascii="Times New Roman" w:hAnsi="Times New Roman" w:cs="Times New Roman"/>
        </w:rPr>
        <w:t>application</w:t>
      </w:r>
      <w:r w:rsidRPr="00BD7ECA">
        <w:rPr>
          <w:rFonts w:ascii="Times New Roman" w:hAnsi="Times New Roman" w:cs="Times New Roman"/>
          <w:spacing w:val="1"/>
        </w:rPr>
        <w:t xml:space="preserve"> </w:t>
      </w:r>
      <w:r w:rsidRPr="00BD7ECA">
        <w:rPr>
          <w:rFonts w:ascii="Times New Roman" w:hAnsi="Times New Roman" w:cs="Times New Roman"/>
        </w:rPr>
        <w:t>of</w:t>
      </w:r>
      <w:r w:rsidRPr="00BD7ECA">
        <w:rPr>
          <w:rFonts w:ascii="Times New Roman" w:hAnsi="Times New Roman" w:cs="Times New Roman"/>
          <w:spacing w:val="1"/>
        </w:rPr>
        <w:t xml:space="preserve"> </w:t>
      </w:r>
      <w:r w:rsidRPr="00BD7ECA">
        <w:rPr>
          <w:rFonts w:ascii="Times New Roman" w:hAnsi="Times New Roman" w:cs="Times New Roman"/>
        </w:rPr>
        <w:t>capital</w:t>
      </w:r>
      <w:r w:rsidRPr="00BD7ECA">
        <w:rPr>
          <w:rFonts w:ascii="Times New Roman" w:hAnsi="Times New Roman" w:cs="Times New Roman"/>
          <w:spacing w:val="1"/>
        </w:rPr>
        <w:t xml:space="preserve"> </w:t>
      </w:r>
      <w:r w:rsidRPr="00BD7ECA">
        <w:rPr>
          <w:rFonts w:ascii="Times New Roman" w:hAnsi="Times New Roman" w:cs="Times New Roman"/>
        </w:rPr>
        <w:t>deductions</w:t>
      </w:r>
      <w:r w:rsidR="0011140F" w:rsidRPr="00BD7ECA">
        <w:rPr>
          <w:rFonts w:ascii="Times New Roman" w:hAnsi="Times New Roman" w:cs="Times New Roman"/>
        </w:rPr>
        <w:t xml:space="preserve">, </w:t>
      </w:r>
      <w:r w:rsidRPr="00BD7ECA">
        <w:rPr>
          <w:rFonts w:ascii="Times New Roman" w:hAnsi="Times New Roman" w:cs="Times New Roman"/>
        </w:rPr>
        <w:t>excluding the proportion of Tier 2 instruments</w:t>
      </w:r>
      <w:r w:rsidRPr="00BD7ECA">
        <w:rPr>
          <w:rFonts w:ascii="Times New Roman" w:hAnsi="Times New Roman" w:cs="Times New Roman"/>
          <w:spacing w:val="1"/>
        </w:rPr>
        <w:t xml:space="preserve"> </w:t>
      </w:r>
      <w:r w:rsidRPr="00BD7ECA">
        <w:rPr>
          <w:rFonts w:ascii="Times New Roman" w:hAnsi="Times New Roman" w:cs="Times New Roman"/>
        </w:rPr>
        <w:t>with</w:t>
      </w:r>
      <w:r w:rsidRPr="00BD7ECA">
        <w:rPr>
          <w:rFonts w:ascii="Times New Roman" w:hAnsi="Times New Roman" w:cs="Times New Roman"/>
          <w:spacing w:val="-1"/>
        </w:rPr>
        <w:t xml:space="preserve"> </w:t>
      </w:r>
      <w:r w:rsidRPr="00BD7ECA">
        <w:rPr>
          <w:rFonts w:ascii="Times New Roman" w:hAnsi="Times New Roman" w:cs="Times New Roman"/>
        </w:rPr>
        <w:t>residual maturity of less</w:t>
      </w:r>
      <w:r w:rsidRPr="00BD7ECA">
        <w:rPr>
          <w:rFonts w:ascii="Times New Roman" w:hAnsi="Times New Roman" w:cs="Times New Roman"/>
          <w:spacing w:val="-1"/>
        </w:rPr>
        <w:t xml:space="preserve"> </w:t>
      </w:r>
      <w:r w:rsidRPr="00BD7ECA">
        <w:rPr>
          <w:rFonts w:ascii="Times New Roman" w:hAnsi="Times New Roman" w:cs="Times New Roman"/>
        </w:rPr>
        <w:t>than</w:t>
      </w:r>
      <w:r w:rsidRPr="00BD7ECA">
        <w:rPr>
          <w:rFonts w:ascii="Times New Roman" w:hAnsi="Times New Roman" w:cs="Times New Roman"/>
          <w:spacing w:val="-1"/>
        </w:rPr>
        <w:t xml:space="preserve"> </w:t>
      </w:r>
      <w:r w:rsidRPr="00BD7ECA">
        <w:rPr>
          <w:rFonts w:ascii="Times New Roman" w:hAnsi="Times New Roman" w:cs="Times New Roman"/>
        </w:rPr>
        <w:t>one</w:t>
      </w:r>
      <w:r w:rsidRPr="00BD7ECA">
        <w:rPr>
          <w:rFonts w:ascii="Times New Roman" w:hAnsi="Times New Roman" w:cs="Times New Roman"/>
          <w:spacing w:val="-1"/>
        </w:rPr>
        <w:t xml:space="preserve"> </w:t>
      </w:r>
      <w:proofErr w:type="gramStart"/>
      <w:r w:rsidRPr="00BD7ECA">
        <w:rPr>
          <w:rFonts w:ascii="Times New Roman" w:hAnsi="Times New Roman" w:cs="Times New Roman"/>
        </w:rPr>
        <w:t>year;</w:t>
      </w:r>
      <w:proofErr w:type="gramEnd"/>
    </w:p>
    <w:p w14:paraId="1853E365" w14:textId="77777777" w:rsidR="00A031FC" w:rsidRPr="00BD7ECA" w:rsidRDefault="00D825C9" w:rsidP="00D825C9">
      <w:pPr>
        <w:pStyle w:val="ListParagraph"/>
        <w:numPr>
          <w:ilvl w:val="0"/>
          <w:numId w:val="24"/>
        </w:numPr>
        <w:spacing w:before="119" w:line="276" w:lineRule="auto"/>
        <w:ind w:left="1080" w:hanging="540"/>
        <w:rPr>
          <w:rFonts w:ascii="Times New Roman" w:hAnsi="Times New Roman" w:cs="Times New Roman"/>
        </w:rPr>
      </w:pPr>
      <w:r w:rsidRPr="00BD7ECA">
        <w:rPr>
          <w:rFonts w:ascii="Times New Roman" w:hAnsi="Times New Roman" w:cs="Times New Roman"/>
        </w:rPr>
        <w:t>the total amount of any capital instrument not included in (a) that has an effective residual</w:t>
      </w:r>
      <w:r w:rsidRPr="00BD7ECA">
        <w:rPr>
          <w:rFonts w:ascii="Times New Roman" w:hAnsi="Times New Roman" w:cs="Times New Roman"/>
          <w:spacing w:val="1"/>
        </w:rPr>
        <w:t xml:space="preserve"> </w:t>
      </w:r>
      <w:r w:rsidRPr="00BD7ECA">
        <w:rPr>
          <w:rFonts w:ascii="Times New Roman" w:hAnsi="Times New Roman" w:cs="Times New Roman"/>
        </w:rPr>
        <w:t>maturity of one year or more, but excluding any instruments with explicit or embedded</w:t>
      </w:r>
      <w:r w:rsidRPr="00BD7ECA">
        <w:rPr>
          <w:rFonts w:ascii="Times New Roman" w:hAnsi="Times New Roman" w:cs="Times New Roman"/>
          <w:spacing w:val="1"/>
        </w:rPr>
        <w:t xml:space="preserve"> </w:t>
      </w:r>
      <w:r w:rsidRPr="00BD7ECA">
        <w:rPr>
          <w:rFonts w:ascii="Times New Roman" w:hAnsi="Times New Roman" w:cs="Times New Roman"/>
        </w:rPr>
        <w:t>options</w:t>
      </w:r>
      <w:r w:rsidRPr="00BD7ECA">
        <w:rPr>
          <w:rFonts w:ascii="Times New Roman" w:hAnsi="Times New Roman" w:cs="Times New Roman"/>
          <w:spacing w:val="-3"/>
        </w:rPr>
        <w:t xml:space="preserve"> </w:t>
      </w:r>
      <w:r w:rsidRPr="00BD7ECA">
        <w:rPr>
          <w:rFonts w:ascii="Times New Roman" w:hAnsi="Times New Roman" w:cs="Times New Roman"/>
        </w:rPr>
        <w:t>that,</w:t>
      </w:r>
      <w:r w:rsidRPr="00BD7ECA">
        <w:rPr>
          <w:rFonts w:ascii="Times New Roman" w:hAnsi="Times New Roman" w:cs="Times New Roman"/>
          <w:spacing w:val="-1"/>
        </w:rPr>
        <w:t xml:space="preserve"> </w:t>
      </w:r>
      <w:r w:rsidRPr="00BD7ECA">
        <w:rPr>
          <w:rFonts w:ascii="Times New Roman" w:hAnsi="Times New Roman" w:cs="Times New Roman"/>
        </w:rPr>
        <w:t>if</w:t>
      </w:r>
      <w:r w:rsidRPr="00BD7ECA">
        <w:rPr>
          <w:rFonts w:ascii="Times New Roman" w:hAnsi="Times New Roman" w:cs="Times New Roman"/>
          <w:spacing w:val="-2"/>
        </w:rPr>
        <w:t xml:space="preserve"> </w:t>
      </w:r>
      <w:r w:rsidRPr="00BD7ECA">
        <w:rPr>
          <w:rFonts w:ascii="Times New Roman" w:hAnsi="Times New Roman" w:cs="Times New Roman"/>
        </w:rPr>
        <w:t>exercised,</w:t>
      </w:r>
      <w:r w:rsidRPr="00BD7ECA">
        <w:rPr>
          <w:rFonts w:ascii="Times New Roman" w:hAnsi="Times New Roman" w:cs="Times New Roman"/>
          <w:spacing w:val="-1"/>
        </w:rPr>
        <w:t xml:space="preserve"> </w:t>
      </w:r>
      <w:r w:rsidRPr="00BD7ECA">
        <w:rPr>
          <w:rFonts w:ascii="Times New Roman" w:hAnsi="Times New Roman" w:cs="Times New Roman"/>
        </w:rPr>
        <w:t>would</w:t>
      </w:r>
      <w:r w:rsidRPr="00BD7ECA">
        <w:rPr>
          <w:rFonts w:ascii="Times New Roman" w:hAnsi="Times New Roman" w:cs="Times New Roman"/>
          <w:spacing w:val="-2"/>
        </w:rPr>
        <w:t xml:space="preserve"> </w:t>
      </w:r>
      <w:r w:rsidRPr="00BD7ECA">
        <w:rPr>
          <w:rFonts w:ascii="Times New Roman" w:hAnsi="Times New Roman" w:cs="Times New Roman"/>
        </w:rPr>
        <w:t>reduce</w:t>
      </w:r>
      <w:r w:rsidRPr="00BD7ECA">
        <w:rPr>
          <w:rFonts w:ascii="Times New Roman" w:hAnsi="Times New Roman" w:cs="Times New Roman"/>
          <w:spacing w:val="-2"/>
        </w:rPr>
        <w:t xml:space="preserve"> </w:t>
      </w:r>
      <w:r w:rsidRPr="00BD7ECA">
        <w:rPr>
          <w:rFonts w:ascii="Times New Roman" w:hAnsi="Times New Roman" w:cs="Times New Roman"/>
        </w:rPr>
        <w:t>the</w:t>
      </w:r>
      <w:r w:rsidRPr="00BD7ECA">
        <w:rPr>
          <w:rFonts w:ascii="Times New Roman" w:hAnsi="Times New Roman" w:cs="Times New Roman"/>
          <w:spacing w:val="-3"/>
        </w:rPr>
        <w:t xml:space="preserve"> </w:t>
      </w:r>
      <w:r w:rsidRPr="00BD7ECA">
        <w:rPr>
          <w:rFonts w:ascii="Times New Roman" w:hAnsi="Times New Roman" w:cs="Times New Roman"/>
        </w:rPr>
        <w:t>expected</w:t>
      </w:r>
      <w:r w:rsidRPr="00BD7ECA">
        <w:rPr>
          <w:rFonts w:ascii="Times New Roman" w:hAnsi="Times New Roman" w:cs="Times New Roman"/>
          <w:spacing w:val="2"/>
        </w:rPr>
        <w:t xml:space="preserve"> </w:t>
      </w:r>
      <w:r w:rsidRPr="00BD7ECA">
        <w:rPr>
          <w:rFonts w:ascii="Times New Roman" w:hAnsi="Times New Roman" w:cs="Times New Roman"/>
        </w:rPr>
        <w:t>maturity</w:t>
      </w:r>
      <w:r w:rsidRPr="00BD7ECA">
        <w:rPr>
          <w:rFonts w:ascii="Times New Roman" w:hAnsi="Times New Roman" w:cs="Times New Roman"/>
          <w:spacing w:val="-2"/>
        </w:rPr>
        <w:t xml:space="preserve"> </w:t>
      </w:r>
      <w:r w:rsidRPr="00BD7ECA">
        <w:rPr>
          <w:rFonts w:ascii="Times New Roman" w:hAnsi="Times New Roman" w:cs="Times New Roman"/>
        </w:rPr>
        <w:t>to less</w:t>
      </w:r>
      <w:r w:rsidRPr="00BD7ECA">
        <w:rPr>
          <w:rFonts w:ascii="Times New Roman" w:hAnsi="Times New Roman" w:cs="Times New Roman"/>
          <w:spacing w:val="-3"/>
        </w:rPr>
        <w:t xml:space="preserve"> </w:t>
      </w:r>
      <w:r w:rsidRPr="00BD7ECA">
        <w:rPr>
          <w:rFonts w:ascii="Times New Roman" w:hAnsi="Times New Roman" w:cs="Times New Roman"/>
        </w:rPr>
        <w:t>than</w:t>
      </w:r>
      <w:r w:rsidRPr="00BD7ECA">
        <w:rPr>
          <w:rFonts w:ascii="Times New Roman" w:hAnsi="Times New Roman" w:cs="Times New Roman"/>
          <w:spacing w:val="-1"/>
        </w:rPr>
        <w:t xml:space="preserve"> </w:t>
      </w:r>
      <w:r w:rsidRPr="00BD7ECA">
        <w:rPr>
          <w:rFonts w:ascii="Times New Roman" w:hAnsi="Times New Roman" w:cs="Times New Roman"/>
        </w:rPr>
        <w:t>one</w:t>
      </w:r>
      <w:r w:rsidRPr="00BD7ECA">
        <w:rPr>
          <w:rFonts w:ascii="Times New Roman" w:hAnsi="Times New Roman" w:cs="Times New Roman"/>
          <w:spacing w:val="-3"/>
        </w:rPr>
        <w:t xml:space="preserve"> </w:t>
      </w:r>
      <w:r w:rsidRPr="00BD7ECA">
        <w:rPr>
          <w:rFonts w:ascii="Times New Roman" w:hAnsi="Times New Roman" w:cs="Times New Roman"/>
        </w:rPr>
        <w:t>year;</w:t>
      </w:r>
      <w:r w:rsidRPr="00BD7ECA">
        <w:rPr>
          <w:rFonts w:ascii="Times New Roman" w:hAnsi="Times New Roman" w:cs="Times New Roman"/>
          <w:spacing w:val="-1"/>
        </w:rPr>
        <w:t xml:space="preserve"> </w:t>
      </w:r>
      <w:r w:rsidRPr="00BD7ECA">
        <w:rPr>
          <w:rFonts w:ascii="Times New Roman" w:hAnsi="Times New Roman" w:cs="Times New Roman"/>
        </w:rPr>
        <w:t>and</w:t>
      </w:r>
    </w:p>
    <w:p w14:paraId="65475FF9" w14:textId="0A39DBE8" w:rsidR="00A031FC" w:rsidRPr="00BD7ECA" w:rsidRDefault="00D825C9" w:rsidP="00D825C9">
      <w:pPr>
        <w:pStyle w:val="ListParagraph"/>
        <w:numPr>
          <w:ilvl w:val="0"/>
          <w:numId w:val="24"/>
        </w:numPr>
        <w:spacing w:line="276" w:lineRule="auto"/>
        <w:ind w:left="1080" w:hanging="540"/>
        <w:rPr>
          <w:rFonts w:ascii="Times New Roman" w:hAnsi="Times New Roman" w:cs="Times New Roman"/>
        </w:rPr>
      </w:pPr>
      <w:r w:rsidRPr="00BD7ECA">
        <w:rPr>
          <w:rFonts w:ascii="Times New Roman" w:hAnsi="Times New Roman" w:cs="Times New Roman"/>
        </w:rPr>
        <w:t>the</w:t>
      </w:r>
      <w:r w:rsidRPr="00BD7ECA">
        <w:rPr>
          <w:rFonts w:ascii="Times New Roman" w:hAnsi="Times New Roman" w:cs="Times New Roman"/>
          <w:spacing w:val="1"/>
        </w:rPr>
        <w:t xml:space="preserve"> </w:t>
      </w:r>
      <w:r w:rsidRPr="00BD7ECA">
        <w:rPr>
          <w:rFonts w:ascii="Times New Roman" w:hAnsi="Times New Roman" w:cs="Times New Roman"/>
        </w:rPr>
        <w:t>total</w:t>
      </w:r>
      <w:r w:rsidRPr="00BD7ECA">
        <w:rPr>
          <w:rFonts w:ascii="Times New Roman" w:hAnsi="Times New Roman" w:cs="Times New Roman"/>
          <w:spacing w:val="1"/>
        </w:rPr>
        <w:t xml:space="preserve"> </w:t>
      </w:r>
      <w:r w:rsidRPr="00BD7ECA">
        <w:rPr>
          <w:rFonts w:ascii="Times New Roman" w:hAnsi="Times New Roman" w:cs="Times New Roman"/>
        </w:rPr>
        <w:t>amount</w:t>
      </w:r>
      <w:r w:rsidRPr="00BD7ECA">
        <w:rPr>
          <w:rFonts w:ascii="Times New Roman" w:hAnsi="Times New Roman" w:cs="Times New Roman"/>
          <w:spacing w:val="1"/>
        </w:rPr>
        <w:t xml:space="preserve"> </w:t>
      </w:r>
      <w:r w:rsidRPr="00BD7ECA">
        <w:rPr>
          <w:rFonts w:ascii="Times New Roman" w:hAnsi="Times New Roman" w:cs="Times New Roman"/>
        </w:rPr>
        <w:t>of</w:t>
      </w:r>
      <w:r w:rsidRPr="00BD7ECA">
        <w:rPr>
          <w:rFonts w:ascii="Times New Roman" w:hAnsi="Times New Roman" w:cs="Times New Roman"/>
          <w:spacing w:val="1"/>
        </w:rPr>
        <w:t xml:space="preserve"> </w:t>
      </w:r>
      <w:r w:rsidRPr="00BD7ECA">
        <w:rPr>
          <w:rFonts w:ascii="Times New Roman" w:hAnsi="Times New Roman" w:cs="Times New Roman"/>
        </w:rPr>
        <w:t>secured</w:t>
      </w:r>
      <w:r w:rsidRPr="00BD7ECA">
        <w:rPr>
          <w:rFonts w:ascii="Times New Roman" w:hAnsi="Times New Roman" w:cs="Times New Roman"/>
          <w:spacing w:val="1"/>
        </w:rPr>
        <w:t xml:space="preserve"> </w:t>
      </w:r>
      <w:r w:rsidRPr="00BD7ECA">
        <w:rPr>
          <w:rFonts w:ascii="Times New Roman" w:hAnsi="Times New Roman" w:cs="Times New Roman"/>
        </w:rPr>
        <w:t>and</w:t>
      </w:r>
      <w:r w:rsidRPr="00BD7ECA">
        <w:rPr>
          <w:rFonts w:ascii="Times New Roman" w:hAnsi="Times New Roman" w:cs="Times New Roman"/>
          <w:spacing w:val="1"/>
        </w:rPr>
        <w:t xml:space="preserve"> </w:t>
      </w:r>
      <w:r w:rsidRPr="00BD7ECA">
        <w:rPr>
          <w:rFonts w:ascii="Times New Roman" w:hAnsi="Times New Roman" w:cs="Times New Roman"/>
        </w:rPr>
        <w:t>unsecured</w:t>
      </w:r>
      <w:r w:rsidRPr="00BD7ECA">
        <w:rPr>
          <w:rFonts w:ascii="Times New Roman" w:hAnsi="Times New Roman" w:cs="Times New Roman"/>
          <w:spacing w:val="1"/>
        </w:rPr>
        <w:t xml:space="preserve"> </w:t>
      </w:r>
      <w:r w:rsidRPr="00BD7ECA">
        <w:rPr>
          <w:rFonts w:ascii="Times New Roman" w:hAnsi="Times New Roman" w:cs="Times New Roman"/>
        </w:rPr>
        <w:t>borrowings</w:t>
      </w:r>
      <w:r w:rsidRPr="00BD7ECA">
        <w:rPr>
          <w:rFonts w:ascii="Times New Roman" w:hAnsi="Times New Roman" w:cs="Times New Roman"/>
          <w:spacing w:val="1"/>
        </w:rPr>
        <w:t xml:space="preserve"> </w:t>
      </w:r>
      <w:r w:rsidRPr="00BD7ECA">
        <w:rPr>
          <w:rFonts w:ascii="Times New Roman" w:hAnsi="Times New Roman" w:cs="Times New Roman"/>
        </w:rPr>
        <w:t>and</w:t>
      </w:r>
      <w:r w:rsidRPr="00BD7ECA">
        <w:rPr>
          <w:rFonts w:ascii="Times New Roman" w:hAnsi="Times New Roman" w:cs="Times New Roman"/>
          <w:spacing w:val="1"/>
        </w:rPr>
        <w:t xml:space="preserve"> </w:t>
      </w:r>
      <w:r w:rsidRPr="00BD7ECA">
        <w:rPr>
          <w:rFonts w:ascii="Times New Roman" w:hAnsi="Times New Roman" w:cs="Times New Roman"/>
        </w:rPr>
        <w:t>liabilities</w:t>
      </w:r>
      <w:r w:rsidRPr="00BD7ECA">
        <w:rPr>
          <w:rFonts w:ascii="Times New Roman" w:hAnsi="Times New Roman" w:cs="Times New Roman"/>
          <w:spacing w:val="1"/>
        </w:rPr>
        <w:t xml:space="preserve"> </w:t>
      </w:r>
      <w:r w:rsidRPr="00BD7ECA">
        <w:rPr>
          <w:rFonts w:ascii="Times New Roman" w:hAnsi="Times New Roman" w:cs="Times New Roman"/>
        </w:rPr>
        <w:t>(including</w:t>
      </w:r>
      <w:r w:rsidRPr="00BD7ECA">
        <w:rPr>
          <w:rFonts w:ascii="Times New Roman" w:hAnsi="Times New Roman" w:cs="Times New Roman"/>
          <w:spacing w:val="1"/>
        </w:rPr>
        <w:t xml:space="preserve"> </w:t>
      </w:r>
      <w:r w:rsidRPr="00BD7ECA">
        <w:rPr>
          <w:rFonts w:ascii="Times New Roman" w:hAnsi="Times New Roman" w:cs="Times New Roman"/>
        </w:rPr>
        <w:t>term</w:t>
      </w:r>
      <w:r w:rsidRPr="00BD7ECA">
        <w:rPr>
          <w:rFonts w:ascii="Times New Roman" w:hAnsi="Times New Roman" w:cs="Times New Roman"/>
          <w:spacing w:val="1"/>
        </w:rPr>
        <w:t xml:space="preserve"> </w:t>
      </w:r>
      <w:r w:rsidRPr="00BD7ECA">
        <w:rPr>
          <w:rFonts w:ascii="Times New Roman" w:hAnsi="Times New Roman" w:cs="Times New Roman"/>
        </w:rPr>
        <w:t>deposits) with effective residual maturities of one year or more</w:t>
      </w:r>
      <w:r w:rsidR="0011140F" w:rsidRPr="00BD7ECA">
        <w:rPr>
          <w:rFonts w:ascii="Times New Roman" w:hAnsi="Times New Roman" w:cs="Times New Roman"/>
        </w:rPr>
        <w:t xml:space="preserve"> (c</w:t>
      </w:r>
      <w:r w:rsidRPr="00BD7ECA">
        <w:rPr>
          <w:rFonts w:ascii="Times New Roman" w:hAnsi="Times New Roman" w:cs="Times New Roman"/>
        </w:rPr>
        <w:t>ash flows falling below the</w:t>
      </w:r>
      <w:r w:rsidRPr="00BD7ECA">
        <w:rPr>
          <w:rFonts w:ascii="Times New Roman" w:hAnsi="Times New Roman" w:cs="Times New Roman"/>
          <w:spacing w:val="1"/>
        </w:rPr>
        <w:t xml:space="preserve"> </w:t>
      </w:r>
      <w:r w:rsidRPr="00BD7ECA">
        <w:rPr>
          <w:rFonts w:ascii="Times New Roman" w:hAnsi="Times New Roman" w:cs="Times New Roman"/>
        </w:rPr>
        <w:t xml:space="preserve">one-year </w:t>
      </w:r>
      <w:r w:rsidRPr="00BD7ECA">
        <w:rPr>
          <w:rFonts w:ascii="Times New Roman" w:hAnsi="Times New Roman" w:cs="Times New Roman"/>
        </w:rPr>
        <w:lastRenderedPageBreak/>
        <w:t>horizon but arising from liabilities with a final maturity greater than one year do not</w:t>
      </w:r>
      <w:r w:rsidRPr="00BD7ECA">
        <w:rPr>
          <w:rFonts w:ascii="Times New Roman" w:hAnsi="Times New Roman" w:cs="Times New Roman"/>
          <w:spacing w:val="-52"/>
        </w:rPr>
        <w:t xml:space="preserve"> </w:t>
      </w:r>
      <w:r w:rsidRPr="00BD7ECA">
        <w:rPr>
          <w:rFonts w:ascii="Times New Roman" w:hAnsi="Times New Roman" w:cs="Times New Roman"/>
        </w:rPr>
        <w:t>qualify</w:t>
      </w:r>
      <w:r w:rsidRPr="00BD7ECA">
        <w:rPr>
          <w:rFonts w:ascii="Times New Roman" w:hAnsi="Times New Roman" w:cs="Times New Roman"/>
          <w:spacing w:val="-1"/>
        </w:rPr>
        <w:t xml:space="preserve"> </w:t>
      </w:r>
      <w:r w:rsidRPr="00BD7ECA">
        <w:rPr>
          <w:rFonts w:ascii="Times New Roman" w:hAnsi="Times New Roman" w:cs="Times New Roman"/>
        </w:rPr>
        <w:t>for the</w:t>
      </w:r>
      <w:r w:rsidRPr="00BD7ECA">
        <w:rPr>
          <w:rFonts w:ascii="Times New Roman" w:hAnsi="Times New Roman" w:cs="Times New Roman"/>
          <w:spacing w:val="-1"/>
        </w:rPr>
        <w:t xml:space="preserve"> </w:t>
      </w:r>
      <w:r w:rsidRPr="00BD7ECA">
        <w:rPr>
          <w:rFonts w:ascii="Times New Roman" w:hAnsi="Times New Roman" w:cs="Times New Roman"/>
        </w:rPr>
        <w:t>100</w:t>
      </w:r>
      <w:r w:rsidR="00EF7494" w:rsidRPr="00BD7ECA">
        <w:rPr>
          <w:rFonts w:ascii="Times New Roman" w:hAnsi="Times New Roman" w:cs="Times New Roman"/>
        </w:rPr>
        <w:t xml:space="preserve"> percent</w:t>
      </w:r>
      <w:r w:rsidRPr="00BD7ECA">
        <w:rPr>
          <w:rFonts w:ascii="Times New Roman" w:hAnsi="Times New Roman" w:cs="Times New Roman"/>
        </w:rPr>
        <w:t xml:space="preserve"> ASF</w:t>
      </w:r>
      <w:r w:rsidRPr="00BD7ECA">
        <w:rPr>
          <w:rFonts w:ascii="Times New Roman" w:hAnsi="Times New Roman" w:cs="Times New Roman"/>
          <w:spacing w:val="1"/>
        </w:rPr>
        <w:t xml:space="preserve"> </w:t>
      </w:r>
      <w:r w:rsidRPr="00BD7ECA">
        <w:rPr>
          <w:rFonts w:ascii="Times New Roman" w:hAnsi="Times New Roman" w:cs="Times New Roman"/>
        </w:rPr>
        <w:t>factor</w:t>
      </w:r>
      <w:r w:rsidR="0011140F" w:rsidRPr="00BD7ECA">
        <w:rPr>
          <w:rFonts w:ascii="Times New Roman" w:hAnsi="Times New Roman" w:cs="Times New Roman"/>
        </w:rPr>
        <w:t>)</w:t>
      </w:r>
      <w:r w:rsidRPr="00BD7ECA">
        <w:rPr>
          <w:rFonts w:ascii="Times New Roman" w:hAnsi="Times New Roman" w:cs="Times New Roman"/>
        </w:rPr>
        <w:t>.</w:t>
      </w:r>
    </w:p>
    <w:p w14:paraId="7E39BBD4" w14:textId="77777777" w:rsidR="00FD5E6B" w:rsidRPr="00BD7ECA" w:rsidRDefault="00FD5E6B" w:rsidP="00FD5E6B">
      <w:pPr>
        <w:spacing w:line="276" w:lineRule="auto"/>
        <w:rPr>
          <w:rFonts w:ascii="Times New Roman" w:hAnsi="Times New Roman" w:cs="Times New Roman"/>
        </w:rPr>
      </w:pPr>
    </w:p>
    <w:p w14:paraId="07E7B532" w14:textId="2B088852" w:rsidR="00A031FC" w:rsidRPr="00BD7ECA" w:rsidRDefault="00D825C9" w:rsidP="00D825C9">
      <w:pPr>
        <w:pStyle w:val="Heading3"/>
        <w:spacing w:before="77" w:line="276" w:lineRule="auto"/>
        <w:ind w:left="540" w:right="700"/>
        <w:rPr>
          <w:rFonts w:ascii="Times New Roman" w:hAnsi="Times New Roman" w:cs="Times New Roman"/>
          <w:b/>
        </w:rPr>
      </w:pPr>
      <w:bookmarkStart w:id="13" w:name="_bookmark6"/>
      <w:bookmarkStart w:id="14" w:name="_bookmark7"/>
      <w:bookmarkStart w:id="15" w:name="_bookmark8"/>
      <w:bookmarkStart w:id="16" w:name="_bookmark9"/>
      <w:bookmarkStart w:id="17" w:name="_bookmark10"/>
      <w:bookmarkStart w:id="18" w:name="Liabilities_receiving_a_95%_ASF_factor"/>
      <w:bookmarkEnd w:id="13"/>
      <w:bookmarkEnd w:id="14"/>
      <w:bookmarkEnd w:id="15"/>
      <w:bookmarkEnd w:id="16"/>
      <w:bookmarkEnd w:id="17"/>
      <w:bookmarkEnd w:id="18"/>
      <w:r w:rsidRPr="00BD7ECA">
        <w:rPr>
          <w:rFonts w:ascii="Times New Roman" w:hAnsi="Times New Roman" w:cs="Times New Roman"/>
          <w:b/>
        </w:rPr>
        <w:t>Liabilities</w:t>
      </w:r>
      <w:r w:rsidRPr="00BD7ECA">
        <w:rPr>
          <w:rFonts w:ascii="Times New Roman" w:hAnsi="Times New Roman" w:cs="Times New Roman"/>
          <w:b/>
          <w:spacing w:val="-3"/>
        </w:rPr>
        <w:t xml:space="preserve"> </w:t>
      </w:r>
      <w:r w:rsidR="006E3514" w:rsidRPr="00BD7ECA">
        <w:rPr>
          <w:rFonts w:ascii="Times New Roman" w:hAnsi="Times New Roman" w:cs="Times New Roman"/>
          <w:b/>
          <w:spacing w:val="-3"/>
        </w:rPr>
        <w:t xml:space="preserve">in </w:t>
      </w:r>
      <w:r w:rsidR="006E3514" w:rsidRPr="00BD7ECA">
        <w:rPr>
          <w:rStyle w:val="MSGENFONTSTYLENAMETEMPLATEROLEMSGENFONTSTYLENAMEBYROLETEXT"/>
          <w:rFonts w:ascii="Times New Roman" w:hAnsi="Times New Roman" w:cs="Times New Roman"/>
          <w:b/>
          <w:bCs/>
          <w:sz w:val="21"/>
          <w:szCs w:val="21"/>
        </w:rPr>
        <w:t>Kenyan Shillings (KES)</w:t>
      </w:r>
      <w:r w:rsidR="006E3514" w:rsidRPr="00BD7ECA">
        <w:rPr>
          <w:rFonts w:ascii="Times New Roman" w:hAnsi="Times New Roman" w:cs="Times New Roman"/>
          <w:b/>
          <w:bCs/>
          <w:spacing w:val="-3"/>
          <w:sz w:val="24"/>
          <w:szCs w:val="24"/>
        </w:rPr>
        <w:t xml:space="preserve"> </w:t>
      </w:r>
      <w:r w:rsidRPr="00BD7ECA">
        <w:rPr>
          <w:rFonts w:ascii="Times New Roman" w:hAnsi="Times New Roman" w:cs="Times New Roman"/>
          <w:b/>
        </w:rPr>
        <w:t>receiving</w:t>
      </w:r>
      <w:r w:rsidRPr="00BD7ECA">
        <w:rPr>
          <w:rFonts w:ascii="Times New Roman" w:hAnsi="Times New Roman" w:cs="Times New Roman"/>
          <w:b/>
          <w:spacing w:val="-3"/>
        </w:rPr>
        <w:t xml:space="preserve"> </w:t>
      </w:r>
      <w:r w:rsidRPr="00BD7ECA">
        <w:rPr>
          <w:rFonts w:ascii="Times New Roman" w:hAnsi="Times New Roman" w:cs="Times New Roman"/>
          <w:b/>
        </w:rPr>
        <w:t>a</w:t>
      </w:r>
      <w:r w:rsidRPr="00BD7ECA">
        <w:rPr>
          <w:rFonts w:ascii="Times New Roman" w:hAnsi="Times New Roman" w:cs="Times New Roman"/>
          <w:b/>
          <w:spacing w:val="-2"/>
        </w:rPr>
        <w:t xml:space="preserve"> </w:t>
      </w:r>
      <w:r w:rsidR="006E3514" w:rsidRPr="00BD7ECA">
        <w:rPr>
          <w:rFonts w:ascii="Times New Roman" w:hAnsi="Times New Roman" w:cs="Times New Roman"/>
          <w:b/>
        </w:rPr>
        <w:t>95</w:t>
      </w:r>
      <w:r w:rsidR="00EF7494" w:rsidRPr="00BD7ECA">
        <w:rPr>
          <w:rFonts w:ascii="Times New Roman" w:hAnsi="Times New Roman" w:cs="Times New Roman"/>
          <w:b/>
        </w:rPr>
        <w:t xml:space="preserve"> percent</w:t>
      </w:r>
      <w:r w:rsidRPr="00BD7ECA">
        <w:rPr>
          <w:rFonts w:ascii="Times New Roman" w:hAnsi="Times New Roman" w:cs="Times New Roman"/>
          <w:b/>
          <w:spacing w:val="-3"/>
        </w:rPr>
        <w:t xml:space="preserve"> </w:t>
      </w:r>
      <w:r w:rsidRPr="00BD7ECA">
        <w:rPr>
          <w:rFonts w:ascii="Times New Roman" w:hAnsi="Times New Roman" w:cs="Times New Roman"/>
          <w:b/>
        </w:rPr>
        <w:t>ASF</w:t>
      </w:r>
      <w:r w:rsidRPr="00BD7ECA">
        <w:rPr>
          <w:rFonts w:ascii="Times New Roman" w:hAnsi="Times New Roman" w:cs="Times New Roman"/>
          <w:b/>
          <w:spacing w:val="-3"/>
        </w:rPr>
        <w:t xml:space="preserve"> </w:t>
      </w:r>
      <w:r w:rsidRPr="00BD7ECA">
        <w:rPr>
          <w:rFonts w:ascii="Times New Roman" w:hAnsi="Times New Roman" w:cs="Times New Roman"/>
          <w:b/>
        </w:rPr>
        <w:t>factor</w:t>
      </w:r>
    </w:p>
    <w:p w14:paraId="5F1EF855" w14:textId="258DE70C" w:rsidR="00A031FC" w:rsidRPr="00BD7ECA" w:rsidRDefault="006E3514" w:rsidP="00D825C9">
      <w:pPr>
        <w:pStyle w:val="ListParagraph"/>
        <w:numPr>
          <w:ilvl w:val="1"/>
          <w:numId w:val="31"/>
        </w:numPr>
        <w:tabs>
          <w:tab w:val="left" w:pos="1193"/>
        </w:tabs>
        <w:spacing w:before="120" w:after="120" w:line="276" w:lineRule="auto"/>
        <w:ind w:left="547" w:hanging="547"/>
        <w:rPr>
          <w:rFonts w:ascii="Times New Roman" w:hAnsi="Times New Roman" w:cs="Times New Roman"/>
        </w:rPr>
      </w:pPr>
      <w:r w:rsidRPr="00BD7ECA">
        <w:rPr>
          <w:rFonts w:ascii="Times New Roman" w:hAnsi="Times New Roman" w:cs="Times New Roman"/>
        </w:rPr>
        <w:t>Stable non-maturity (demand) deposits and term deposits with residual maturity of less than one year provided by retail and small business customers in KE</w:t>
      </w:r>
      <w:r w:rsidR="005B39BD" w:rsidRPr="00BD7ECA">
        <w:rPr>
          <w:rFonts w:ascii="Times New Roman" w:hAnsi="Times New Roman" w:cs="Times New Roman"/>
        </w:rPr>
        <w:t>S</w:t>
      </w:r>
      <w:r w:rsidR="00BD7ECA">
        <w:rPr>
          <w:rFonts w:ascii="Times New Roman" w:hAnsi="Times New Roman" w:cs="Times New Roman"/>
        </w:rPr>
        <w:t>.</w:t>
      </w:r>
      <w:r w:rsidR="00FD5E6B" w:rsidRPr="00BD7ECA">
        <w:rPr>
          <w:rFonts w:ascii="Times New Roman" w:hAnsi="Times New Roman" w:cs="Times New Roman"/>
        </w:rPr>
        <w:t xml:space="preserve"> </w:t>
      </w:r>
    </w:p>
    <w:p w14:paraId="4229C56C" w14:textId="77777777" w:rsidR="006E3514" w:rsidRPr="00BD7ECA" w:rsidRDefault="006E3514" w:rsidP="006E3514">
      <w:pPr>
        <w:pStyle w:val="Heading3"/>
        <w:spacing w:before="77" w:line="276" w:lineRule="auto"/>
        <w:ind w:left="540" w:right="700"/>
        <w:rPr>
          <w:rFonts w:ascii="Times New Roman" w:hAnsi="Times New Roman" w:cs="Times New Roman"/>
          <w:b/>
        </w:rPr>
      </w:pPr>
      <w:bookmarkStart w:id="19" w:name="Liabilities_receiving_a_90%_ASF_factor"/>
      <w:bookmarkStart w:id="20" w:name="Liabilities_receiving_a_50%_ASF_factor"/>
      <w:bookmarkEnd w:id="19"/>
      <w:bookmarkEnd w:id="20"/>
    </w:p>
    <w:p w14:paraId="57879354" w14:textId="3B90BCCD" w:rsidR="006E3514" w:rsidRPr="00BD7ECA" w:rsidRDefault="006E3514" w:rsidP="006E3514">
      <w:pPr>
        <w:pStyle w:val="Heading3"/>
        <w:spacing w:before="77" w:line="276" w:lineRule="auto"/>
        <w:ind w:left="540" w:right="700"/>
        <w:rPr>
          <w:rFonts w:ascii="Times New Roman" w:hAnsi="Times New Roman" w:cs="Times New Roman"/>
          <w:b/>
        </w:rPr>
      </w:pPr>
      <w:r w:rsidRPr="00BD7ECA">
        <w:rPr>
          <w:rFonts w:ascii="Times New Roman" w:hAnsi="Times New Roman" w:cs="Times New Roman"/>
          <w:b/>
        </w:rPr>
        <w:t>Liabilities</w:t>
      </w:r>
      <w:r w:rsidRPr="00BD7ECA">
        <w:rPr>
          <w:rFonts w:ascii="Times New Roman" w:hAnsi="Times New Roman" w:cs="Times New Roman"/>
          <w:b/>
          <w:spacing w:val="-3"/>
        </w:rPr>
        <w:t xml:space="preserve"> in Kenyan Shillings (KES) </w:t>
      </w:r>
      <w:r w:rsidRPr="00BD7ECA">
        <w:rPr>
          <w:rFonts w:ascii="Times New Roman" w:hAnsi="Times New Roman" w:cs="Times New Roman"/>
          <w:b/>
        </w:rPr>
        <w:t>receiving</w:t>
      </w:r>
      <w:r w:rsidRPr="00BD7ECA">
        <w:rPr>
          <w:rFonts w:ascii="Times New Roman" w:hAnsi="Times New Roman" w:cs="Times New Roman"/>
          <w:b/>
          <w:spacing w:val="-3"/>
        </w:rPr>
        <w:t xml:space="preserve"> </w:t>
      </w:r>
      <w:r w:rsidRPr="00BD7ECA">
        <w:rPr>
          <w:rFonts w:ascii="Times New Roman" w:hAnsi="Times New Roman" w:cs="Times New Roman"/>
          <w:b/>
        </w:rPr>
        <w:t>a</w:t>
      </w:r>
      <w:r w:rsidRPr="00BD7ECA">
        <w:rPr>
          <w:rFonts w:ascii="Times New Roman" w:hAnsi="Times New Roman" w:cs="Times New Roman"/>
          <w:b/>
          <w:spacing w:val="-2"/>
        </w:rPr>
        <w:t xml:space="preserve"> </w:t>
      </w:r>
      <w:r w:rsidRPr="00BD7ECA">
        <w:rPr>
          <w:rFonts w:ascii="Times New Roman" w:hAnsi="Times New Roman" w:cs="Times New Roman"/>
          <w:b/>
        </w:rPr>
        <w:t>90</w:t>
      </w:r>
      <w:r w:rsidR="00EF7494" w:rsidRPr="00BD7ECA">
        <w:rPr>
          <w:rFonts w:ascii="Times New Roman" w:hAnsi="Times New Roman" w:cs="Times New Roman"/>
          <w:b/>
        </w:rPr>
        <w:t xml:space="preserve"> percent</w:t>
      </w:r>
      <w:r w:rsidRPr="00BD7ECA">
        <w:rPr>
          <w:rFonts w:ascii="Times New Roman" w:hAnsi="Times New Roman" w:cs="Times New Roman"/>
          <w:b/>
          <w:spacing w:val="-3"/>
        </w:rPr>
        <w:t xml:space="preserve"> </w:t>
      </w:r>
      <w:r w:rsidRPr="00BD7ECA">
        <w:rPr>
          <w:rFonts w:ascii="Times New Roman" w:hAnsi="Times New Roman" w:cs="Times New Roman"/>
          <w:b/>
        </w:rPr>
        <w:t>ASF</w:t>
      </w:r>
      <w:r w:rsidRPr="00BD7ECA">
        <w:rPr>
          <w:rFonts w:ascii="Times New Roman" w:hAnsi="Times New Roman" w:cs="Times New Roman"/>
          <w:b/>
          <w:spacing w:val="-3"/>
        </w:rPr>
        <w:t xml:space="preserve"> </w:t>
      </w:r>
      <w:r w:rsidRPr="00BD7ECA">
        <w:rPr>
          <w:rFonts w:ascii="Times New Roman" w:hAnsi="Times New Roman" w:cs="Times New Roman"/>
          <w:b/>
        </w:rPr>
        <w:t>factor</w:t>
      </w:r>
    </w:p>
    <w:p w14:paraId="072BE838" w14:textId="5A341916" w:rsidR="006E3514" w:rsidRPr="00BD7ECA" w:rsidRDefault="006E3514" w:rsidP="006E3514">
      <w:pPr>
        <w:pStyle w:val="ListParagraph"/>
        <w:numPr>
          <w:ilvl w:val="1"/>
          <w:numId w:val="31"/>
        </w:numPr>
        <w:tabs>
          <w:tab w:val="left" w:pos="1193"/>
        </w:tabs>
        <w:spacing w:before="120" w:after="120" w:line="276" w:lineRule="auto"/>
        <w:ind w:left="547" w:hanging="547"/>
        <w:rPr>
          <w:rFonts w:ascii="Times New Roman" w:hAnsi="Times New Roman" w:cs="Times New Roman"/>
        </w:rPr>
      </w:pPr>
      <w:r w:rsidRPr="00BD7ECA">
        <w:rPr>
          <w:rFonts w:ascii="Times New Roman" w:hAnsi="Times New Roman" w:cs="Times New Roman"/>
        </w:rPr>
        <w:t>Less stable non-maturity deposits and term deposits with residual maturity of less than one year provided by retail and small business customers in KES</w:t>
      </w:r>
      <w:r w:rsidR="00BD7ECA">
        <w:rPr>
          <w:rFonts w:ascii="Times New Roman" w:hAnsi="Times New Roman" w:cs="Times New Roman"/>
        </w:rPr>
        <w:t>.</w:t>
      </w:r>
    </w:p>
    <w:p w14:paraId="3A7852A2" w14:textId="77777777" w:rsidR="006E3514" w:rsidRPr="00BD7ECA" w:rsidRDefault="006E3514" w:rsidP="006E3514">
      <w:pPr>
        <w:tabs>
          <w:tab w:val="left" w:pos="1193"/>
        </w:tabs>
        <w:spacing w:before="120" w:after="120" w:line="276" w:lineRule="auto"/>
        <w:rPr>
          <w:rFonts w:ascii="Times New Roman" w:hAnsi="Times New Roman" w:cs="Times New Roman"/>
        </w:rPr>
      </w:pPr>
    </w:p>
    <w:p w14:paraId="3506E3B9" w14:textId="530E96F5" w:rsidR="006E3514" w:rsidRPr="00BD7ECA" w:rsidRDefault="006E3514" w:rsidP="006E3514">
      <w:pPr>
        <w:pStyle w:val="Heading3"/>
        <w:spacing w:before="77" w:line="276" w:lineRule="auto"/>
        <w:ind w:left="540" w:right="700"/>
        <w:rPr>
          <w:rFonts w:ascii="Times New Roman" w:hAnsi="Times New Roman" w:cs="Times New Roman"/>
          <w:b/>
        </w:rPr>
      </w:pPr>
      <w:r w:rsidRPr="00BD7ECA">
        <w:rPr>
          <w:rFonts w:ascii="Times New Roman" w:hAnsi="Times New Roman" w:cs="Times New Roman"/>
          <w:b/>
        </w:rPr>
        <w:t>Liabilities</w:t>
      </w:r>
      <w:r w:rsidRPr="00BD7ECA">
        <w:rPr>
          <w:rFonts w:ascii="Times New Roman" w:hAnsi="Times New Roman" w:cs="Times New Roman"/>
          <w:b/>
          <w:spacing w:val="-3"/>
        </w:rPr>
        <w:t xml:space="preserve"> in foreign currency </w:t>
      </w:r>
      <w:r w:rsidRPr="00BD7ECA">
        <w:rPr>
          <w:rFonts w:ascii="Times New Roman" w:hAnsi="Times New Roman" w:cs="Times New Roman"/>
          <w:b/>
        </w:rPr>
        <w:t>receiving</w:t>
      </w:r>
      <w:r w:rsidRPr="00BD7ECA">
        <w:rPr>
          <w:rFonts w:ascii="Times New Roman" w:hAnsi="Times New Roman" w:cs="Times New Roman"/>
          <w:b/>
          <w:spacing w:val="-3"/>
        </w:rPr>
        <w:t xml:space="preserve"> </w:t>
      </w:r>
      <w:r w:rsidRPr="00BD7ECA">
        <w:rPr>
          <w:rFonts w:ascii="Times New Roman" w:hAnsi="Times New Roman" w:cs="Times New Roman"/>
          <w:b/>
        </w:rPr>
        <w:t>a</w:t>
      </w:r>
      <w:r w:rsidRPr="00BD7ECA">
        <w:rPr>
          <w:rFonts w:ascii="Times New Roman" w:hAnsi="Times New Roman" w:cs="Times New Roman"/>
          <w:b/>
          <w:spacing w:val="-2"/>
        </w:rPr>
        <w:t xml:space="preserve"> </w:t>
      </w:r>
      <w:r w:rsidRPr="00BD7ECA">
        <w:rPr>
          <w:rFonts w:ascii="Times New Roman" w:hAnsi="Times New Roman" w:cs="Times New Roman"/>
          <w:b/>
        </w:rPr>
        <w:t>90</w:t>
      </w:r>
      <w:r w:rsidR="00EF7494" w:rsidRPr="00BD7ECA">
        <w:rPr>
          <w:rFonts w:ascii="Times New Roman" w:hAnsi="Times New Roman" w:cs="Times New Roman"/>
          <w:b/>
        </w:rPr>
        <w:t xml:space="preserve"> percent</w:t>
      </w:r>
      <w:r w:rsidRPr="00BD7ECA">
        <w:rPr>
          <w:rFonts w:ascii="Times New Roman" w:hAnsi="Times New Roman" w:cs="Times New Roman"/>
          <w:b/>
          <w:spacing w:val="-3"/>
        </w:rPr>
        <w:t xml:space="preserve"> </w:t>
      </w:r>
      <w:r w:rsidRPr="00BD7ECA">
        <w:rPr>
          <w:rFonts w:ascii="Times New Roman" w:hAnsi="Times New Roman" w:cs="Times New Roman"/>
          <w:b/>
        </w:rPr>
        <w:t>ASF</w:t>
      </w:r>
      <w:r w:rsidRPr="00BD7ECA">
        <w:rPr>
          <w:rFonts w:ascii="Times New Roman" w:hAnsi="Times New Roman" w:cs="Times New Roman"/>
          <w:b/>
          <w:spacing w:val="-3"/>
        </w:rPr>
        <w:t xml:space="preserve"> </w:t>
      </w:r>
      <w:r w:rsidRPr="00BD7ECA">
        <w:rPr>
          <w:rFonts w:ascii="Times New Roman" w:hAnsi="Times New Roman" w:cs="Times New Roman"/>
          <w:b/>
        </w:rPr>
        <w:t>factor</w:t>
      </w:r>
    </w:p>
    <w:p w14:paraId="645B05FF" w14:textId="55F767D3" w:rsidR="006E3514" w:rsidRPr="00BD7ECA" w:rsidRDefault="006E3514" w:rsidP="006E3514">
      <w:pPr>
        <w:pStyle w:val="ListParagraph"/>
        <w:numPr>
          <w:ilvl w:val="1"/>
          <w:numId w:val="31"/>
        </w:numPr>
        <w:tabs>
          <w:tab w:val="left" w:pos="1193"/>
        </w:tabs>
        <w:spacing w:before="120" w:after="120" w:line="276" w:lineRule="auto"/>
        <w:ind w:left="547" w:hanging="547"/>
        <w:rPr>
          <w:rFonts w:ascii="Times New Roman" w:hAnsi="Times New Roman" w:cs="Times New Roman"/>
        </w:rPr>
      </w:pPr>
      <w:r w:rsidRPr="00BD7ECA">
        <w:rPr>
          <w:rFonts w:ascii="Times New Roman" w:hAnsi="Times New Roman" w:cs="Times New Roman"/>
        </w:rPr>
        <w:t>Less stable non-maturity deposits and term deposits with residual maturity of less than one year provided by retail and small business customers in foreign currency</w:t>
      </w:r>
      <w:r w:rsidR="00BD7ECA">
        <w:rPr>
          <w:rFonts w:ascii="Times New Roman" w:hAnsi="Times New Roman" w:cs="Times New Roman"/>
        </w:rPr>
        <w:t>.</w:t>
      </w:r>
      <w:r w:rsidRPr="00BD7ECA">
        <w:rPr>
          <w:rFonts w:ascii="Times New Roman" w:hAnsi="Times New Roman" w:cs="Times New Roman"/>
        </w:rPr>
        <w:t xml:space="preserve"> </w:t>
      </w:r>
    </w:p>
    <w:p w14:paraId="13020705" w14:textId="77777777" w:rsidR="006E3514" w:rsidRPr="00BD7ECA" w:rsidRDefault="006E3514" w:rsidP="006E3514">
      <w:pPr>
        <w:pStyle w:val="Heading3"/>
        <w:spacing w:before="77" w:line="276" w:lineRule="auto"/>
        <w:ind w:left="540" w:right="700"/>
        <w:rPr>
          <w:rFonts w:ascii="Times New Roman" w:hAnsi="Times New Roman" w:cs="Times New Roman"/>
          <w:b/>
        </w:rPr>
      </w:pPr>
    </w:p>
    <w:p w14:paraId="4FD3F633" w14:textId="40B138BF" w:rsidR="006E3514" w:rsidRPr="00BD7ECA" w:rsidRDefault="006E3514" w:rsidP="006E3514">
      <w:pPr>
        <w:pStyle w:val="Heading3"/>
        <w:spacing w:before="77" w:line="276" w:lineRule="auto"/>
        <w:ind w:left="540" w:right="700"/>
        <w:rPr>
          <w:rFonts w:ascii="Times New Roman" w:hAnsi="Times New Roman" w:cs="Times New Roman"/>
          <w:b/>
        </w:rPr>
      </w:pPr>
      <w:r w:rsidRPr="00BD7ECA">
        <w:rPr>
          <w:rFonts w:ascii="Times New Roman" w:hAnsi="Times New Roman" w:cs="Times New Roman"/>
          <w:b/>
        </w:rPr>
        <w:t>Liabilities</w:t>
      </w:r>
      <w:r w:rsidRPr="00BD7ECA">
        <w:rPr>
          <w:rFonts w:ascii="Times New Roman" w:hAnsi="Times New Roman" w:cs="Times New Roman"/>
          <w:b/>
          <w:spacing w:val="-3"/>
        </w:rPr>
        <w:t xml:space="preserve"> in foreign currency </w:t>
      </w:r>
      <w:r w:rsidRPr="00BD7ECA">
        <w:rPr>
          <w:rFonts w:ascii="Times New Roman" w:hAnsi="Times New Roman" w:cs="Times New Roman"/>
          <w:b/>
        </w:rPr>
        <w:t>receiving</w:t>
      </w:r>
      <w:r w:rsidRPr="00BD7ECA">
        <w:rPr>
          <w:rFonts w:ascii="Times New Roman" w:hAnsi="Times New Roman" w:cs="Times New Roman"/>
          <w:b/>
          <w:spacing w:val="-3"/>
        </w:rPr>
        <w:t xml:space="preserve"> </w:t>
      </w:r>
      <w:proofErr w:type="gramStart"/>
      <w:r w:rsidRPr="00BD7ECA">
        <w:rPr>
          <w:rFonts w:ascii="Times New Roman" w:hAnsi="Times New Roman" w:cs="Times New Roman"/>
          <w:b/>
        </w:rPr>
        <w:t>a</w:t>
      </w:r>
      <w:proofErr w:type="gramEnd"/>
      <w:r w:rsidRPr="00BD7ECA">
        <w:rPr>
          <w:rFonts w:ascii="Times New Roman" w:hAnsi="Times New Roman" w:cs="Times New Roman"/>
          <w:b/>
          <w:spacing w:val="-2"/>
        </w:rPr>
        <w:t xml:space="preserve"> </w:t>
      </w:r>
      <w:r w:rsidRPr="00BD7ECA">
        <w:rPr>
          <w:rFonts w:ascii="Times New Roman" w:hAnsi="Times New Roman" w:cs="Times New Roman"/>
          <w:b/>
        </w:rPr>
        <w:t>80</w:t>
      </w:r>
      <w:r w:rsidR="00EF7494" w:rsidRPr="00BD7ECA">
        <w:rPr>
          <w:rFonts w:ascii="Times New Roman" w:hAnsi="Times New Roman" w:cs="Times New Roman"/>
          <w:b/>
        </w:rPr>
        <w:t xml:space="preserve"> percent</w:t>
      </w:r>
      <w:r w:rsidRPr="00BD7ECA">
        <w:rPr>
          <w:rFonts w:ascii="Times New Roman" w:hAnsi="Times New Roman" w:cs="Times New Roman"/>
          <w:b/>
          <w:spacing w:val="-3"/>
        </w:rPr>
        <w:t xml:space="preserve"> </w:t>
      </w:r>
      <w:r w:rsidRPr="00BD7ECA">
        <w:rPr>
          <w:rFonts w:ascii="Times New Roman" w:hAnsi="Times New Roman" w:cs="Times New Roman"/>
          <w:b/>
        </w:rPr>
        <w:t>ASF</w:t>
      </w:r>
      <w:r w:rsidRPr="00BD7ECA">
        <w:rPr>
          <w:rFonts w:ascii="Times New Roman" w:hAnsi="Times New Roman" w:cs="Times New Roman"/>
          <w:b/>
          <w:spacing w:val="-3"/>
        </w:rPr>
        <w:t xml:space="preserve"> </w:t>
      </w:r>
      <w:r w:rsidRPr="00BD7ECA">
        <w:rPr>
          <w:rFonts w:ascii="Times New Roman" w:hAnsi="Times New Roman" w:cs="Times New Roman"/>
          <w:b/>
        </w:rPr>
        <w:t>factor</w:t>
      </w:r>
    </w:p>
    <w:p w14:paraId="1198E2E3" w14:textId="58DECB46" w:rsidR="006E3514" w:rsidRPr="00BD7ECA" w:rsidRDefault="006E3514" w:rsidP="006E3514">
      <w:pPr>
        <w:pStyle w:val="ListParagraph"/>
        <w:numPr>
          <w:ilvl w:val="1"/>
          <w:numId w:val="31"/>
        </w:numPr>
        <w:tabs>
          <w:tab w:val="left" w:pos="1193"/>
        </w:tabs>
        <w:spacing w:before="120" w:after="120" w:line="276" w:lineRule="auto"/>
        <w:ind w:left="547" w:hanging="547"/>
        <w:rPr>
          <w:rFonts w:ascii="Times New Roman" w:hAnsi="Times New Roman" w:cs="Times New Roman"/>
        </w:rPr>
      </w:pPr>
      <w:r w:rsidRPr="00BD7ECA">
        <w:rPr>
          <w:rFonts w:ascii="Times New Roman" w:hAnsi="Times New Roman" w:cs="Times New Roman"/>
        </w:rPr>
        <w:t xml:space="preserve">Less stable non-maturity deposits and term deposits with residual maturity of less than one year provided by retail and small business customers in foreign currency.  </w:t>
      </w:r>
    </w:p>
    <w:p w14:paraId="3144E892" w14:textId="77777777" w:rsidR="00D825C9" w:rsidRPr="00BD7ECA" w:rsidRDefault="00D825C9" w:rsidP="00D825C9">
      <w:pPr>
        <w:pStyle w:val="Heading3"/>
        <w:spacing w:line="276" w:lineRule="auto"/>
        <w:ind w:left="540" w:right="700"/>
        <w:jc w:val="left"/>
        <w:rPr>
          <w:rFonts w:ascii="Times New Roman" w:hAnsi="Times New Roman" w:cs="Times New Roman"/>
          <w:b/>
        </w:rPr>
      </w:pPr>
    </w:p>
    <w:p w14:paraId="3B9AF52B" w14:textId="0C3D1CDD" w:rsidR="00A031FC" w:rsidRPr="00BD7ECA" w:rsidRDefault="00D825C9" w:rsidP="00D825C9">
      <w:pPr>
        <w:pStyle w:val="Heading3"/>
        <w:spacing w:line="276" w:lineRule="auto"/>
        <w:ind w:left="540" w:right="700"/>
        <w:jc w:val="left"/>
        <w:rPr>
          <w:rFonts w:ascii="Times New Roman" w:hAnsi="Times New Roman" w:cs="Times New Roman"/>
          <w:b/>
        </w:rPr>
      </w:pPr>
      <w:r w:rsidRPr="00BD7ECA">
        <w:rPr>
          <w:rFonts w:ascii="Times New Roman" w:hAnsi="Times New Roman" w:cs="Times New Roman"/>
          <w:b/>
        </w:rPr>
        <w:t>Liabilities</w:t>
      </w:r>
      <w:r w:rsidRPr="00BD7ECA">
        <w:rPr>
          <w:rFonts w:ascii="Times New Roman" w:hAnsi="Times New Roman" w:cs="Times New Roman"/>
          <w:b/>
          <w:spacing w:val="-3"/>
        </w:rPr>
        <w:t xml:space="preserve"> </w:t>
      </w:r>
      <w:r w:rsidRPr="00BD7ECA">
        <w:rPr>
          <w:rFonts w:ascii="Times New Roman" w:hAnsi="Times New Roman" w:cs="Times New Roman"/>
          <w:b/>
        </w:rPr>
        <w:t>receiving</w:t>
      </w:r>
      <w:r w:rsidRPr="00BD7ECA">
        <w:rPr>
          <w:rFonts w:ascii="Times New Roman" w:hAnsi="Times New Roman" w:cs="Times New Roman"/>
          <w:b/>
          <w:spacing w:val="-3"/>
        </w:rPr>
        <w:t xml:space="preserve"> </w:t>
      </w:r>
      <w:r w:rsidRPr="00BD7ECA">
        <w:rPr>
          <w:rFonts w:ascii="Times New Roman" w:hAnsi="Times New Roman" w:cs="Times New Roman"/>
          <w:b/>
        </w:rPr>
        <w:t>a</w:t>
      </w:r>
      <w:r w:rsidRPr="00BD7ECA">
        <w:rPr>
          <w:rFonts w:ascii="Times New Roman" w:hAnsi="Times New Roman" w:cs="Times New Roman"/>
          <w:b/>
          <w:spacing w:val="-2"/>
        </w:rPr>
        <w:t xml:space="preserve"> </w:t>
      </w:r>
      <w:r w:rsidRPr="00BD7ECA">
        <w:rPr>
          <w:rFonts w:ascii="Times New Roman" w:hAnsi="Times New Roman" w:cs="Times New Roman"/>
          <w:b/>
        </w:rPr>
        <w:t>50</w:t>
      </w:r>
      <w:r w:rsidR="00EF7494" w:rsidRPr="00BD7ECA">
        <w:rPr>
          <w:rFonts w:ascii="Times New Roman" w:hAnsi="Times New Roman" w:cs="Times New Roman"/>
          <w:b/>
        </w:rPr>
        <w:t xml:space="preserve"> percent</w:t>
      </w:r>
      <w:r w:rsidRPr="00BD7ECA">
        <w:rPr>
          <w:rFonts w:ascii="Times New Roman" w:hAnsi="Times New Roman" w:cs="Times New Roman"/>
          <w:b/>
          <w:spacing w:val="-3"/>
        </w:rPr>
        <w:t xml:space="preserve"> </w:t>
      </w:r>
      <w:r w:rsidRPr="00BD7ECA">
        <w:rPr>
          <w:rFonts w:ascii="Times New Roman" w:hAnsi="Times New Roman" w:cs="Times New Roman"/>
          <w:b/>
        </w:rPr>
        <w:t>ASF</w:t>
      </w:r>
      <w:r w:rsidRPr="00BD7ECA">
        <w:rPr>
          <w:rFonts w:ascii="Times New Roman" w:hAnsi="Times New Roman" w:cs="Times New Roman"/>
          <w:b/>
          <w:spacing w:val="-3"/>
        </w:rPr>
        <w:t xml:space="preserve"> </w:t>
      </w:r>
      <w:r w:rsidRPr="00BD7ECA">
        <w:rPr>
          <w:rFonts w:ascii="Times New Roman" w:hAnsi="Times New Roman" w:cs="Times New Roman"/>
          <w:b/>
        </w:rPr>
        <w:t>factor</w:t>
      </w:r>
    </w:p>
    <w:p w14:paraId="42BC3B14" w14:textId="673C5F56" w:rsidR="00A031FC" w:rsidRPr="00BD7ECA" w:rsidRDefault="00D825C9" w:rsidP="00D825C9">
      <w:pPr>
        <w:pStyle w:val="ListParagraph"/>
        <w:numPr>
          <w:ilvl w:val="1"/>
          <w:numId w:val="31"/>
        </w:numPr>
        <w:spacing w:before="120" w:after="240" w:line="276" w:lineRule="auto"/>
        <w:ind w:left="540" w:hanging="540"/>
        <w:rPr>
          <w:rFonts w:ascii="Times New Roman" w:hAnsi="Times New Roman" w:cs="Times New Roman"/>
        </w:rPr>
      </w:pPr>
      <w:bookmarkStart w:id="21" w:name="_Ref134732492"/>
      <w:r w:rsidRPr="00BD7ECA">
        <w:rPr>
          <w:rFonts w:ascii="Times New Roman" w:hAnsi="Times New Roman" w:cs="Times New Roman"/>
        </w:rPr>
        <w:t>Liabilities receiving a 50</w:t>
      </w:r>
      <w:r w:rsidR="00EF7494" w:rsidRPr="00BD7ECA">
        <w:rPr>
          <w:rFonts w:ascii="Times New Roman" w:hAnsi="Times New Roman" w:cs="Times New Roman"/>
        </w:rPr>
        <w:t xml:space="preserve"> percent</w:t>
      </w:r>
      <w:r w:rsidRPr="00BD7ECA">
        <w:rPr>
          <w:rFonts w:ascii="Times New Roman" w:hAnsi="Times New Roman" w:cs="Times New Roman"/>
        </w:rPr>
        <w:t xml:space="preserve"> ASF factor comprise:</w:t>
      </w:r>
      <w:bookmarkEnd w:id="21"/>
    </w:p>
    <w:p w14:paraId="4A333A8B" w14:textId="77777777" w:rsidR="00A031FC" w:rsidRPr="00BD7ECA" w:rsidRDefault="00D825C9" w:rsidP="00D825C9">
      <w:pPr>
        <w:pStyle w:val="ListParagraph"/>
        <w:numPr>
          <w:ilvl w:val="0"/>
          <w:numId w:val="33"/>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funding (secured and unsecured) with a residual maturity of less than one year provided by non-financial corporate </w:t>
      </w:r>
      <w:proofErr w:type="gramStart"/>
      <w:r w:rsidRPr="00BD7ECA">
        <w:rPr>
          <w:rFonts w:ascii="Times New Roman" w:hAnsi="Times New Roman" w:cs="Times New Roman"/>
        </w:rPr>
        <w:t>customers;</w:t>
      </w:r>
      <w:proofErr w:type="gramEnd"/>
    </w:p>
    <w:p w14:paraId="2A59BCE4" w14:textId="77777777" w:rsidR="00A031FC" w:rsidRPr="00BD7ECA" w:rsidRDefault="0047184D" w:rsidP="00D825C9">
      <w:pPr>
        <w:pStyle w:val="ListParagraph"/>
        <w:numPr>
          <w:ilvl w:val="0"/>
          <w:numId w:val="33"/>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operational deposits generated by </w:t>
      </w:r>
      <w:r w:rsidR="00023B76" w:rsidRPr="00BD7ECA">
        <w:rPr>
          <w:rFonts w:ascii="Times New Roman" w:hAnsi="Times New Roman" w:cs="Times New Roman"/>
        </w:rPr>
        <w:t>c</w:t>
      </w:r>
      <w:r w:rsidRPr="00BD7ECA">
        <w:rPr>
          <w:rFonts w:ascii="Times New Roman" w:hAnsi="Times New Roman" w:cs="Times New Roman"/>
        </w:rPr>
        <w:t xml:space="preserve">learing, </w:t>
      </w:r>
      <w:r w:rsidR="00023B76" w:rsidRPr="00BD7ECA">
        <w:rPr>
          <w:rFonts w:ascii="Times New Roman" w:hAnsi="Times New Roman" w:cs="Times New Roman"/>
        </w:rPr>
        <w:t>c</w:t>
      </w:r>
      <w:r w:rsidRPr="00BD7ECA">
        <w:rPr>
          <w:rFonts w:ascii="Times New Roman" w:hAnsi="Times New Roman" w:cs="Times New Roman"/>
        </w:rPr>
        <w:t xml:space="preserve">ustody and </w:t>
      </w:r>
      <w:r w:rsidR="00023B76" w:rsidRPr="00BD7ECA">
        <w:rPr>
          <w:rFonts w:ascii="Times New Roman" w:hAnsi="Times New Roman" w:cs="Times New Roman"/>
        </w:rPr>
        <w:t>c</w:t>
      </w:r>
      <w:r w:rsidRPr="00BD7ECA">
        <w:rPr>
          <w:rFonts w:ascii="Times New Roman" w:hAnsi="Times New Roman" w:cs="Times New Roman"/>
        </w:rPr>
        <w:t xml:space="preserve">ash </w:t>
      </w:r>
      <w:r w:rsidR="00023B76" w:rsidRPr="00BD7ECA">
        <w:rPr>
          <w:rFonts w:ascii="Times New Roman" w:hAnsi="Times New Roman" w:cs="Times New Roman"/>
        </w:rPr>
        <w:t>m</w:t>
      </w:r>
      <w:r w:rsidRPr="00BD7ECA">
        <w:rPr>
          <w:rFonts w:ascii="Times New Roman" w:hAnsi="Times New Roman" w:cs="Times New Roman"/>
        </w:rPr>
        <w:t xml:space="preserve">anagement </w:t>
      </w:r>
      <w:proofErr w:type="gramStart"/>
      <w:r w:rsidR="00023B76" w:rsidRPr="00BD7ECA">
        <w:rPr>
          <w:rFonts w:ascii="Times New Roman" w:hAnsi="Times New Roman" w:cs="Times New Roman"/>
        </w:rPr>
        <w:t>a</w:t>
      </w:r>
      <w:r w:rsidRPr="00BD7ECA">
        <w:rPr>
          <w:rFonts w:ascii="Times New Roman" w:hAnsi="Times New Roman" w:cs="Times New Roman"/>
        </w:rPr>
        <w:t>ctivities;</w:t>
      </w:r>
      <w:proofErr w:type="gramEnd"/>
    </w:p>
    <w:p w14:paraId="4FB03ADD" w14:textId="77777777" w:rsidR="00A031FC" w:rsidRPr="00BD7ECA" w:rsidRDefault="00D825C9" w:rsidP="00D825C9">
      <w:pPr>
        <w:pStyle w:val="ListParagraph"/>
        <w:numPr>
          <w:ilvl w:val="0"/>
          <w:numId w:val="33"/>
        </w:numPr>
        <w:spacing w:before="120" w:line="276" w:lineRule="auto"/>
        <w:ind w:left="1080" w:hanging="540"/>
        <w:rPr>
          <w:rFonts w:ascii="Times New Roman" w:hAnsi="Times New Roman" w:cs="Times New Roman"/>
        </w:rPr>
      </w:pPr>
      <w:r w:rsidRPr="00BD7ECA">
        <w:rPr>
          <w:rFonts w:ascii="Times New Roman" w:hAnsi="Times New Roman" w:cs="Times New Roman"/>
        </w:rPr>
        <w:t>funding with residual maturity of less than one year from sovereigns, public sector entities (PSEs), and multilateral and national development banks; and</w:t>
      </w:r>
    </w:p>
    <w:p w14:paraId="36CF076D" w14:textId="77777777" w:rsidR="00A031FC" w:rsidRPr="00BD7ECA" w:rsidRDefault="00D825C9" w:rsidP="00D825C9">
      <w:pPr>
        <w:pStyle w:val="ListParagraph"/>
        <w:numPr>
          <w:ilvl w:val="0"/>
          <w:numId w:val="33"/>
        </w:numPr>
        <w:spacing w:before="120" w:line="276" w:lineRule="auto"/>
        <w:ind w:left="1080" w:hanging="540"/>
        <w:rPr>
          <w:rFonts w:ascii="Times New Roman" w:hAnsi="Times New Roman" w:cs="Times New Roman"/>
        </w:rPr>
      </w:pPr>
      <w:r w:rsidRPr="00BD7ECA">
        <w:rPr>
          <w:rFonts w:ascii="Times New Roman" w:hAnsi="Times New Roman" w:cs="Times New Roman"/>
        </w:rPr>
        <w:t>other funding (secured and unsecured) not included in the categories above with residual maturity between six months to less than one year, including funding from central banks and financial institutions.</w:t>
      </w:r>
    </w:p>
    <w:p w14:paraId="3F5CC3F4" w14:textId="77777777" w:rsidR="00321F64" w:rsidRPr="00BD7ECA" w:rsidRDefault="00321F64" w:rsidP="00D825C9">
      <w:pPr>
        <w:pStyle w:val="Heading3"/>
        <w:spacing w:line="276" w:lineRule="auto"/>
        <w:ind w:left="540" w:right="700"/>
        <w:jc w:val="left"/>
        <w:rPr>
          <w:rFonts w:ascii="Times New Roman" w:hAnsi="Times New Roman" w:cs="Times New Roman"/>
          <w:b/>
        </w:rPr>
      </w:pPr>
      <w:bookmarkStart w:id="22" w:name="Liabilities_receiving_a_0%_ASF_factor"/>
      <w:bookmarkEnd w:id="22"/>
    </w:p>
    <w:p w14:paraId="64D63BEF" w14:textId="236BF341" w:rsidR="00A031FC" w:rsidRPr="00BD7ECA" w:rsidRDefault="00D825C9" w:rsidP="00D825C9">
      <w:pPr>
        <w:pStyle w:val="Heading3"/>
        <w:spacing w:line="276" w:lineRule="auto"/>
        <w:ind w:left="540" w:right="700"/>
        <w:rPr>
          <w:rFonts w:ascii="Times New Roman" w:hAnsi="Times New Roman" w:cs="Times New Roman"/>
          <w:b/>
        </w:rPr>
      </w:pPr>
      <w:r w:rsidRPr="00BD7ECA">
        <w:rPr>
          <w:rFonts w:ascii="Times New Roman" w:hAnsi="Times New Roman" w:cs="Times New Roman"/>
          <w:b/>
        </w:rPr>
        <w:t>Liabilities</w:t>
      </w:r>
      <w:r w:rsidRPr="00BD7ECA">
        <w:rPr>
          <w:rFonts w:ascii="Times New Roman" w:hAnsi="Times New Roman" w:cs="Times New Roman"/>
          <w:b/>
          <w:spacing w:val="-3"/>
        </w:rPr>
        <w:t xml:space="preserve"> </w:t>
      </w:r>
      <w:r w:rsidRPr="00BD7ECA">
        <w:rPr>
          <w:rFonts w:ascii="Times New Roman" w:hAnsi="Times New Roman" w:cs="Times New Roman"/>
          <w:b/>
        </w:rPr>
        <w:t>receiving</w:t>
      </w:r>
      <w:r w:rsidRPr="00BD7ECA">
        <w:rPr>
          <w:rFonts w:ascii="Times New Roman" w:hAnsi="Times New Roman" w:cs="Times New Roman"/>
          <w:b/>
          <w:spacing w:val="-3"/>
        </w:rPr>
        <w:t xml:space="preserve"> </w:t>
      </w:r>
      <w:r w:rsidRPr="00BD7ECA">
        <w:rPr>
          <w:rFonts w:ascii="Times New Roman" w:hAnsi="Times New Roman" w:cs="Times New Roman"/>
          <w:b/>
        </w:rPr>
        <w:t>a</w:t>
      </w:r>
      <w:r w:rsidRPr="00BD7ECA">
        <w:rPr>
          <w:rFonts w:ascii="Times New Roman" w:hAnsi="Times New Roman" w:cs="Times New Roman"/>
          <w:b/>
          <w:spacing w:val="-2"/>
        </w:rPr>
        <w:t xml:space="preserve"> </w:t>
      </w:r>
      <w:r w:rsidRPr="00BD7ECA">
        <w:rPr>
          <w:rFonts w:ascii="Times New Roman" w:hAnsi="Times New Roman" w:cs="Times New Roman"/>
          <w:b/>
        </w:rPr>
        <w:t>0</w:t>
      </w:r>
      <w:r w:rsidR="00EF7494" w:rsidRPr="00BD7ECA">
        <w:rPr>
          <w:rFonts w:ascii="Times New Roman" w:hAnsi="Times New Roman" w:cs="Times New Roman"/>
          <w:b/>
        </w:rPr>
        <w:t xml:space="preserve"> percent</w:t>
      </w:r>
      <w:r w:rsidRPr="00BD7ECA">
        <w:rPr>
          <w:rFonts w:ascii="Times New Roman" w:hAnsi="Times New Roman" w:cs="Times New Roman"/>
          <w:b/>
          <w:spacing w:val="-3"/>
        </w:rPr>
        <w:t xml:space="preserve"> </w:t>
      </w:r>
      <w:r w:rsidRPr="00BD7ECA">
        <w:rPr>
          <w:rFonts w:ascii="Times New Roman" w:hAnsi="Times New Roman" w:cs="Times New Roman"/>
          <w:b/>
        </w:rPr>
        <w:t>ASF</w:t>
      </w:r>
      <w:r w:rsidRPr="00BD7ECA">
        <w:rPr>
          <w:rFonts w:ascii="Times New Roman" w:hAnsi="Times New Roman" w:cs="Times New Roman"/>
          <w:b/>
          <w:spacing w:val="-3"/>
        </w:rPr>
        <w:t xml:space="preserve"> </w:t>
      </w:r>
      <w:r w:rsidRPr="00BD7ECA">
        <w:rPr>
          <w:rFonts w:ascii="Times New Roman" w:hAnsi="Times New Roman" w:cs="Times New Roman"/>
          <w:b/>
        </w:rPr>
        <w:t>factor</w:t>
      </w:r>
    </w:p>
    <w:p w14:paraId="09C626EE" w14:textId="19733602" w:rsidR="00A031FC" w:rsidRPr="00BD7ECA" w:rsidRDefault="00D825C9" w:rsidP="00D825C9">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Liabilities receiving a 0</w:t>
      </w:r>
      <w:r w:rsidR="00EF7494" w:rsidRPr="00BD7ECA">
        <w:rPr>
          <w:rFonts w:ascii="Times New Roman" w:hAnsi="Times New Roman" w:cs="Times New Roman"/>
        </w:rPr>
        <w:t xml:space="preserve"> percent</w:t>
      </w:r>
      <w:r w:rsidRPr="00BD7ECA">
        <w:rPr>
          <w:rFonts w:ascii="Times New Roman" w:hAnsi="Times New Roman" w:cs="Times New Roman"/>
        </w:rPr>
        <w:t xml:space="preserve"> ASF factor comprise:</w:t>
      </w:r>
    </w:p>
    <w:p w14:paraId="11D0298B" w14:textId="77777777" w:rsidR="00A031FC" w:rsidRPr="00BD7ECA" w:rsidRDefault="00D825C9" w:rsidP="00D825C9">
      <w:pPr>
        <w:pStyle w:val="ListParagraph"/>
        <w:numPr>
          <w:ilvl w:val="0"/>
          <w:numId w:val="34"/>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all other liabilities and equity categories not included in the above categories, including other funding with residual maturity of less than six months from central banks and financial </w:t>
      </w:r>
      <w:proofErr w:type="gramStart"/>
      <w:r w:rsidRPr="00BD7ECA">
        <w:rPr>
          <w:rFonts w:ascii="Times New Roman" w:hAnsi="Times New Roman" w:cs="Times New Roman"/>
        </w:rPr>
        <w:t>institutions;</w:t>
      </w:r>
      <w:proofErr w:type="gramEnd"/>
      <w:r w:rsidR="0047184D" w:rsidRPr="00BD7ECA">
        <w:rPr>
          <w:rFonts w:ascii="Times New Roman" w:hAnsi="Times New Roman" w:cs="Times New Roman"/>
        </w:rPr>
        <w:t xml:space="preserve"> </w:t>
      </w:r>
    </w:p>
    <w:p w14:paraId="79D66BFF" w14:textId="3B238756" w:rsidR="00A031FC" w:rsidRPr="00BD7ECA" w:rsidRDefault="00D825C9" w:rsidP="00D825C9">
      <w:pPr>
        <w:pStyle w:val="ListParagraph"/>
        <w:numPr>
          <w:ilvl w:val="0"/>
          <w:numId w:val="34"/>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other liabilities without a stated maturity. This category may include short positions and open maturity positions. Two exceptions </w:t>
      </w:r>
      <w:r w:rsidR="00023AD9" w:rsidRPr="00BD7ECA">
        <w:rPr>
          <w:rFonts w:ascii="Times New Roman" w:hAnsi="Times New Roman" w:cs="Times New Roman"/>
        </w:rPr>
        <w:t xml:space="preserve">– </w:t>
      </w:r>
      <w:proofErr w:type="gramStart"/>
      <w:r w:rsidR="00023AD9" w:rsidRPr="00BD7ECA">
        <w:rPr>
          <w:rFonts w:ascii="Times New Roman" w:hAnsi="Times New Roman" w:cs="Times New Roman"/>
        </w:rPr>
        <w:t xml:space="preserve">should  </w:t>
      </w:r>
      <w:r w:rsidRPr="00BD7ECA">
        <w:rPr>
          <w:rFonts w:ascii="Times New Roman" w:hAnsi="Times New Roman" w:cs="Times New Roman"/>
        </w:rPr>
        <w:t>be</w:t>
      </w:r>
      <w:proofErr w:type="gramEnd"/>
      <w:r w:rsidRPr="00BD7ECA">
        <w:rPr>
          <w:rFonts w:ascii="Times New Roman" w:hAnsi="Times New Roman" w:cs="Times New Roman"/>
        </w:rPr>
        <w:t xml:space="preserve"> </w:t>
      </w:r>
      <w:r w:rsidR="00101EF0" w:rsidRPr="00BD7ECA">
        <w:rPr>
          <w:rFonts w:ascii="Times New Roman" w:hAnsi="Times New Roman" w:cs="Times New Roman"/>
        </w:rPr>
        <w:t>recognized</w:t>
      </w:r>
      <w:r w:rsidRPr="00BD7ECA">
        <w:rPr>
          <w:rFonts w:ascii="Times New Roman" w:hAnsi="Times New Roman" w:cs="Times New Roman"/>
        </w:rPr>
        <w:t xml:space="preserve"> for liabilities without a stated maturity:</w:t>
      </w:r>
    </w:p>
    <w:p w14:paraId="31F9FFD0" w14:textId="77777777" w:rsidR="00A031FC" w:rsidRPr="00BD7ECA" w:rsidRDefault="00D825C9" w:rsidP="004354CD">
      <w:pPr>
        <w:pStyle w:val="ListParagraph"/>
        <w:numPr>
          <w:ilvl w:val="1"/>
          <w:numId w:val="22"/>
        </w:numPr>
        <w:tabs>
          <w:tab w:val="left" w:pos="1589"/>
        </w:tabs>
        <w:spacing w:before="122" w:line="276" w:lineRule="auto"/>
        <w:ind w:right="700"/>
        <w:rPr>
          <w:rFonts w:ascii="Times New Roman" w:hAnsi="Times New Roman" w:cs="Times New Roman"/>
        </w:rPr>
      </w:pPr>
      <w:r w:rsidRPr="00BD7ECA">
        <w:rPr>
          <w:rFonts w:ascii="Times New Roman" w:hAnsi="Times New Roman" w:cs="Times New Roman"/>
        </w:rPr>
        <w:t xml:space="preserve">first, deferred tax liabilities, which should be treated according to the nearest </w:t>
      </w:r>
      <w:r w:rsidRPr="00BD7ECA">
        <w:rPr>
          <w:rFonts w:ascii="Times New Roman" w:hAnsi="Times New Roman" w:cs="Times New Roman"/>
        </w:rPr>
        <w:lastRenderedPageBreak/>
        <w:t>possible</w:t>
      </w:r>
      <w:r w:rsidRPr="00BD7ECA">
        <w:rPr>
          <w:rFonts w:ascii="Times New Roman" w:hAnsi="Times New Roman" w:cs="Times New Roman"/>
          <w:spacing w:val="1"/>
        </w:rPr>
        <w:t xml:space="preserve"> </w:t>
      </w:r>
      <w:r w:rsidRPr="00BD7ECA">
        <w:rPr>
          <w:rFonts w:ascii="Times New Roman" w:hAnsi="Times New Roman" w:cs="Times New Roman"/>
        </w:rPr>
        <w:t>date</w:t>
      </w:r>
      <w:r w:rsidRPr="00BD7ECA">
        <w:rPr>
          <w:rFonts w:ascii="Times New Roman" w:hAnsi="Times New Roman" w:cs="Times New Roman"/>
          <w:spacing w:val="-2"/>
        </w:rPr>
        <w:t xml:space="preserve"> </w:t>
      </w:r>
      <w:r w:rsidRPr="00BD7ECA">
        <w:rPr>
          <w:rFonts w:ascii="Times New Roman" w:hAnsi="Times New Roman" w:cs="Times New Roman"/>
        </w:rPr>
        <w:t>on which such</w:t>
      </w:r>
      <w:r w:rsidRPr="00BD7ECA">
        <w:rPr>
          <w:rFonts w:ascii="Times New Roman" w:hAnsi="Times New Roman" w:cs="Times New Roman"/>
          <w:spacing w:val="-1"/>
        </w:rPr>
        <w:t xml:space="preserve"> </w:t>
      </w:r>
      <w:r w:rsidRPr="00BD7ECA">
        <w:rPr>
          <w:rFonts w:ascii="Times New Roman" w:hAnsi="Times New Roman" w:cs="Times New Roman"/>
        </w:rPr>
        <w:t>liabilities</w:t>
      </w:r>
      <w:r w:rsidRPr="00BD7ECA">
        <w:rPr>
          <w:rFonts w:ascii="Times New Roman" w:hAnsi="Times New Roman" w:cs="Times New Roman"/>
          <w:spacing w:val="-1"/>
        </w:rPr>
        <w:t xml:space="preserve"> </w:t>
      </w:r>
      <w:r w:rsidRPr="00BD7ECA">
        <w:rPr>
          <w:rFonts w:ascii="Times New Roman" w:hAnsi="Times New Roman" w:cs="Times New Roman"/>
        </w:rPr>
        <w:t>could be</w:t>
      </w:r>
      <w:r w:rsidRPr="00BD7ECA">
        <w:rPr>
          <w:rFonts w:ascii="Times New Roman" w:hAnsi="Times New Roman" w:cs="Times New Roman"/>
          <w:spacing w:val="-2"/>
        </w:rPr>
        <w:t xml:space="preserve"> </w:t>
      </w:r>
      <w:r w:rsidR="00101EF0" w:rsidRPr="00BD7ECA">
        <w:rPr>
          <w:rFonts w:ascii="Times New Roman" w:hAnsi="Times New Roman" w:cs="Times New Roman"/>
        </w:rPr>
        <w:t>realized</w:t>
      </w:r>
      <w:r w:rsidRPr="00BD7ECA">
        <w:rPr>
          <w:rFonts w:ascii="Times New Roman" w:hAnsi="Times New Roman" w:cs="Times New Roman"/>
        </w:rPr>
        <w:t>; and</w:t>
      </w:r>
    </w:p>
    <w:p w14:paraId="5ED790DF" w14:textId="77777777" w:rsidR="00A031FC" w:rsidRPr="00BD7ECA" w:rsidRDefault="00D825C9" w:rsidP="004354CD">
      <w:pPr>
        <w:pStyle w:val="ListParagraph"/>
        <w:numPr>
          <w:ilvl w:val="1"/>
          <w:numId w:val="22"/>
        </w:numPr>
        <w:tabs>
          <w:tab w:val="left" w:pos="1589"/>
        </w:tabs>
        <w:spacing w:before="120" w:line="276" w:lineRule="auto"/>
        <w:ind w:right="700"/>
        <w:rPr>
          <w:rFonts w:ascii="Times New Roman" w:hAnsi="Times New Roman" w:cs="Times New Roman"/>
        </w:rPr>
      </w:pPr>
      <w:r w:rsidRPr="00BD7ECA">
        <w:rPr>
          <w:rFonts w:ascii="Times New Roman" w:hAnsi="Times New Roman" w:cs="Times New Roman"/>
        </w:rPr>
        <w:t>second,</w:t>
      </w:r>
      <w:r w:rsidRPr="00BD7ECA">
        <w:rPr>
          <w:rFonts w:ascii="Times New Roman" w:hAnsi="Times New Roman" w:cs="Times New Roman"/>
          <w:spacing w:val="1"/>
        </w:rPr>
        <w:t xml:space="preserve"> </w:t>
      </w:r>
      <w:r w:rsidRPr="00BD7ECA">
        <w:rPr>
          <w:rFonts w:ascii="Times New Roman" w:hAnsi="Times New Roman" w:cs="Times New Roman"/>
        </w:rPr>
        <w:t>minority</w:t>
      </w:r>
      <w:r w:rsidRPr="00BD7ECA">
        <w:rPr>
          <w:rFonts w:ascii="Times New Roman" w:hAnsi="Times New Roman" w:cs="Times New Roman"/>
          <w:spacing w:val="1"/>
        </w:rPr>
        <w:t xml:space="preserve"> </w:t>
      </w:r>
      <w:r w:rsidRPr="00BD7ECA">
        <w:rPr>
          <w:rFonts w:ascii="Times New Roman" w:hAnsi="Times New Roman" w:cs="Times New Roman"/>
        </w:rPr>
        <w:t>interest,</w:t>
      </w:r>
      <w:r w:rsidRPr="00BD7ECA">
        <w:rPr>
          <w:rFonts w:ascii="Times New Roman" w:hAnsi="Times New Roman" w:cs="Times New Roman"/>
          <w:spacing w:val="1"/>
        </w:rPr>
        <w:t xml:space="preserve"> </w:t>
      </w:r>
      <w:r w:rsidRPr="00BD7ECA">
        <w:rPr>
          <w:rFonts w:ascii="Times New Roman" w:hAnsi="Times New Roman" w:cs="Times New Roman"/>
        </w:rPr>
        <w:t>which</w:t>
      </w:r>
      <w:r w:rsidRPr="00BD7ECA">
        <w:rPr>
          <w:rFonts w:ascii="Times New Roman" w:hAnsi="Times New Roman" w:cs="Times New Roman"/>
          <w:spacing w:val="1"/>
        </w:rPr>
        <w:t xml:space="preserve"> </w:t>
      </w:r>
      <w:r w:rsidRPr="00BD7ECA">
        <w:rPr>
          <w:rFonts w:ascii="Times New Roman" w:hAnsi="Times New Roman" w:cs="Times New Roman"/>
        </w:rPr>
        <w:t>should</w:t>
      </w:r>
      <w:r w:rsidRPr="00BD7ECA">
        <w:rPr>
          <w:rFonts w:ascii="Times New Roman" w:hAnsi="Times New Roman" w:cs="Times New Roman"/>
          <w:spacing w:val="1"/>
        </w:rPr>
        <w:t xml:space="preserve"> </w:t>
      </w:r>
      <w:r w:rsidRPr="00BD7ECA">
        <w:rPr>
          <w:rFonts w:ascii="Times New Roman" w:hAnsi="Times New Roman" w:cs="Times New Roman"/>
        </w:rPr>
        <w:t>be</w:t>
      </w:r>
      <w:r w:rsidRPr="00BD7ECA">
        <w:rPr>
          <w:rFonts w:ascii="Times New Roman" w:hAnsi="Times New Roman" w:cs="Times New Roman"/>
          <w:spacing w:val="1"/>
        </w:rPr>
        <w:t xml:space="preserve"> </w:t>
      </w:r>
      <w:r w:rsidRPr="00BD7ECA">
        <w:rPr>
          <w:rFonts w:ascii="Times New Roman" w:hAnsi="Times New Roman" w:cs="Times New Roman"/>
        </w:rPr>
        <w:t>treated</w:t>
      </w:r>
      <w:r w:rsidRPr="00BD7ECA">
        <w:rPr>
          <w:rFonts w:ascii="Times New Roman" w:hAnsi="Times New Roman" w:cs="Times New Roman"/>
          <w:spacing w:val="1"/>
        </w:rPr>
        <w:t xml:space="preserve"> </w:t>
      </w:r>
      <w:r w:rsidRPr="00BD7ECA">
        <w:rPr>
          <w:rFonts w:ascii="Times New Roman" w:hAnsi="Times New Roman" w:cs="Times New Roman"/>
        </w:rPr>
        <w:t>according</w:t>
      </w:r>
      <w:r w:rsidRPr="00BD7ECA">
        <w:rPr>
          <w:rFonts w:ascii="Times New Roman" w:hAnsi="Times New Roman" w:cs="Times New Roman"/>
          <w:spacing w:val="1"/>
        </w:rPr>
        <w:t xml:space="preserve"> </w:t>
      </w:r>
      <w:r w:rsidRPr="00BD7ECA">
        <w:rPr>
          <w:rFonts w:ascii="Times New Roman" w:hAnsi="Times New Roman" w:cs="Times New Roman"/>
        </w:rPr>
        <w:t>to</w:t>
      </w:r>
      <w:r w:rsidRPr="00BD7ECA">
        <w:rPr>
          <w:rFonts w:ascii="Times New Roman" w:hAnsi="Times New Roman" w:cs="Times New Roman"/>
          <w:spacing w:val="1"/>
        </w:rPr>
        <w:t xml:space="preserve"> </w:t>
      </w:r>
      <w:r w:rsidRPr="00BD7ECA">
        <w:rPr>
          <w:rFonts w:ascii="Times New Roman" w:hAnsi="Times New Roman" w:cs="Times New Roman"/>
        </w:rPr>
        <w:t>the</w:t>
      </w:r>
      <w:r w:rsidRPr="00BD7ECA">
        <w:rPr>
          <w:rFonts w:ascii="Times New Roman" w:hAnsi="Times New Roman" w:cs="Times New Roman"/>
          <w:spacing w:val="1"/>
        </w:rPr>
        <w:t xml:space="preserve"> </w:t>
      </w:r>
      <w:r w:rsidRPr="00BD7ECA">
        <w:rPr>
          <w:rFonts w:ascii="Times New Roman" w:hAnsi="Times New Roman" w:cs="Times New Roman"/>
        </w:rPr>
        <w:t>term</w:t>
      </w:r>
      <w:r w:rsidRPr="00BD7ECA">
        <w:rPr>
          <w:rFonts w:ascii="Times New Roman" w:hAnsi="Times New Roman" w:cs="Times New Roman"/>
          <w:spacing w:val="1"/>
        </w:rPr>
        <w:t xml:space="preserve"> </w:t>
      </w:r>
      <w:r w:rsidRPr="00BD7ECA">
        <w:rPr>
          <w:rFonts w:ascii="Times New Roman" w:hAnsi="Times New Roman" w:cs="Times New Roman"/>
        </w:rPr>
        <w:t>of</w:t>
      </w:r>
      <w:r w:rsidRPr="00BD7ECA">
        <w:rPr>
          <w:rFonts w:ascii="Times New Roman" w:hAnsi="Times New Roman" w:cs="Times New Roman"/>
          <w:spacing w:val="1"/>
        </w:rPr>
        <w:t xml:space="preserve"> </w:t>
      </w:r>
      <w:r w:rsidRPr="00BD7ECA">
        <w:rPr>
          <w:rFonts w:ascii="Times New Roman" w:hAnsi="Times New Roman" w:cs="Times New Roman"/>
        </w:rPr>
        <w:t>the</w:t>
      </w:r>
      <w:r w:rsidRPr="00BD7ECA">
        <w:rPr>
          <w:rFonts w:ascii="Times New Roman" w:hAnsi="Times New Roman" w:cs="Times New Roman"/>
          <w:spacing w:val="1"/>
        </w:rPr>
        <w:t xml:space="preserve"> </w:t>
      </w:r>
      <w:r w:rsidRPr="00BD7ECA">
        <w:rPr>
          <w:rFonts w:ascii="Times New Roman" w:hAnsi="Times New Roman" w:cs="Times New Roman"/>
        </w:rPr>
        <w:t>instrument,</w:t>
      </w:r>
      <w:r w:rsidRPr="00BD7ECA">
        <w:rPr>
          <w:rFonts w:ascii="Times New Roman" w:hAnsi="Times New Roman" w:cs="Times New Roman"/>
          <w:spacing w:val="-1"/>
        </w:rPr>
        <w:t xml:space="preserve"> </w:t>
      </w:r>
      <w:r w:rsidRPr="00BD7ECA">
        <w:rPr>
          <w:rFonts w:ascii="Times New Roman" w:hAnsi="Times New Roman" w:cs="Times New Roman"/>
        </w:rPr>
        <w:t>usually in perpetuity.</w:t>
      </w:r>
    </w:p>
    <w:p w14:paraId="0EDDB1B4" w14:textId="3042DC89" w:rsidR="00A031FC" w:rsidRPr="00BD7ECA" w:rsidRDefault="00D825C9" w:rsidP="00FD5E6B">
      <w:pPr>
        <w:pStyle w:val="BodyText"/>
        <w:spacing w:before="79" w:line="276" w:lineRule="auto"/>
        <w:ind w:left="1080" w:right="-30"/>
        <w:jc w:val="both"/>
        <w:rPr>
          <w:rFonts w:ascii="Times New Roman" w:hAnsi="Times New Roman" w:cs="Times New Roman"/>
          <w:sz w:val="22"/>
          <w:szCs w:val="22"/>
        </w:rPr>
      </w:pPr>
      <w:bookmarkStart w:id="23" w:name="_bookmark12"/>
      <w:bookmarkEnd w:id="23"/>
      <w:r w:rsidRPr="00BD7ECA">
        <w:rPr>
          <w:rFonts w:ascii="Times New Roman" w:hAnsi="Times New Roman" w:cs="Times New Roman"/>
          <w:sz w:val="22"/>
          <w:szCs w:val="22"/>
        </w:rPr>
        <w:t>These liabilities would then be assigned either a 100</w:t>
      </w:r>
      <w:r w:rsidR="00EF7494" w:rsidRPr="00BD7ECA">
        <w:rPr>
          <w:rFonts w:ascii="Times New Roman" w:hAnsi="Times New Roman" w:cs="Times New Roman"/>
          <w:sz w:val="22"/>
          <w:szCs w:val="22"/>
        </w:rPr>
        <w:t xml:space="preserve"> percent</w:t>
      </w:r>
      <w:r w:rsidRPr="00BD7ECA">
        <w:rPr>
          <w:rFonts w:ascii="Times New Roman" w:hAnsi="Times New Roman" w:cs="Times New Roman"/>
          <w:sz w:val="22"/>
          <w:szCs w:val="22"/>
        </w:rPr>
        <w:t xml:space="preserve"> ASF factor if the effective maturity is</w:t>
      </w:r>
      <w:r w:rsidRPr="00BD7ECA">
        <w:rPr>
          <w:rFonts w:ascii="Times New Roman" w:hAnsi="Times New Roman" w:cs="Times New Roman"/>
          <w:spacing w:val="1"/>
          <w:sz w:val="22"/>
          <w:szCs w:val="22"/>
        </w:rPr>
        <w:t xml:space="preserve"> </w:t>
      </w:r>
      <w:r w:rsidRPr="00BD7ECA">
        <w:rPr>
          <w:rFonts w:ascii="Times New Roman" w:hAnsi="Times New Roman" w:cs="Times New Roman"/>
          <w:sz w:val="22"/>
          <w:szCs w:val="22"/>
        </w:rPr>
        <w:t>one year or greater, or 50</w:t>
      </w:r>
      <w:r w:rsidR="00EF7494" w:rsidRPr="00BD7ECA">
        <w:rPr>
          <w:rFonts w:ascii="Times New Roman" w:hAnsi="Times New Roman" w:cs="Times New Roman"/>
          <w:sz w:val="22"/>
          <w:szCs w:val="22"/>
        </w:rPr>
        <w:t xml:space="preserve"> percent</w:t>
      </w:r>
      <w:r w:rsidRPr="00BD7ECA">
        <w:rPr>
          <w:rFonts w:ascii="Times New Roman" w:hAnsi="Times New Roman" w:cs="Times New Roman"/>
          <w:sz w:val="22"/>
          <w:szCs w:val="22"/>
        </w:rPr>
        <w:t>, if the effective maturity is between six months and less than one</w:t>
      </w:r>
      <w:r w:rsidRPr="00BD7ECA">
        <w:rPr>
          <w:rFonts w:ascii="Times New Roman" w:hAnsi="Times New Roman" w:cs="Times New Roman"/>
          <w:spacing w:val="1"/>
          <w:sz w:val="22"/>
          <w:szCs w:val="22"/>
        </w:rPr>
        <w:t xml:space="preserve"> </w:t>
      </w:r>
      <w:r w:rsidRPr="00BD7ECA">
        <w:rPr>
          <w:rFonts w:ascii="Times New Roman" w:hAnsi="Times New Roman" w:cs="Times New Roman"/>
          <w:sz w:val="22"/>
          <w:szCs w:val="22"/>
        </w:rPr>
        <w:t>year;</w:t>
      </w:r>
      <w:r w:rsidR="00FD5E6B" w:rsidRPr="00BD7ECA">
        <w:rPr>
          <w:rFonts w:ascii="Times New Roman" w:hAnsi="Times New Roman" w:cs="Times New Roman"/>
          <w:sz w:val="22"/>
          <w:szCs w:val="22"/>
        </w:rPr>
        <w:t xml:space="preserve"> and </w:t>
      </w:r>
    </w:p>
    <w:p w14:paraId="69F6EF13" w14:textId="77777777" w:rsidR="00A031FC" w:rsidRPr="00BD7ECA" w:rsidRDefault="00D825C9" w:rsidP="00D825C9">
      <w:pPr>
        <w:pStyle w:val="ListParagraph"/>
        <w:numPr>
          <w:ilvl w:val="0"/>
          <w:numId w:val="34"/>
        </w:numPr>
        <w:spacing w:before="120" w:line="276" w:lineRule="auto"/>
        <w:ind w:left="1080" w:hanging="540"/>
        <w:rPr>
          <w:rFonts w:ascii="Times New Roman" w:hAnsi="Times New Roman" w:cs="Times New Roman"/>
        </w:rPr>
      </w:pPr>
      <w:r w:rsidRPr="00BD7ECA">
        <w:rPr>
          <w:rFonts w:ascii="Times New Roman" w:hAnsi="Times New Roman" w:cs="Times New Roman"/>
        </w:rPr>
        <w:t>NSFR derivative liabilities net of NSFR derivative assets, if NSFR derivative liabilities are grea</w:t>
      </w:r>
      <w:r w:rsidR="00FD5E6B" w:rsidRPr="00BD7ECA">
        <w:rPr>
          <w:rFonts w:ascii="Times New Roman" w:hAnsi="Times New Roman" w:cs="Times New Roman"/>
        </w:rPr>
        <w:t xml:space="preserve">ter than NSFR derivative assets. </w:t>
      </w:r>
    </w:p>
    <w:p w14:paraId="413E9DF2" w14:textId="77777777" w:rsidR="005503A8" w:rsidRPr="00BD7ECA" w:rsidRDefault="004D25DD" w:rsidP="00D825C9">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 xml:space="preserve">Table 1 below </w:t>
      </w:r>
      <w:r w:rsidR="00101EF0" w:rsidRPr="00BD7ECA">
        <w:rPr>
          <w:rFonts w:ascii="Times New Roman" w:hAnsi="Times New Roman" w:cs="Times New Roman"/>
        </w:rPr>
        <w:t>summarizes</w:t>
      </w:r>
      <w:r w:rsidRPr="00BD7ECA">
        <w:rPr>
          <w:rFonts w:ascii="Times New Roman" w:hAnsi="Times New Roman" w:cs="Times New Roman"/>
        </w:rPr>
        <w:t xml:space="preserve"> the components of each of the ASF categories and the associated maximum ASF factor to be applied in calculating an institution’s total amount of available stable funding under the standard.</w:t>
      </w:r>
      <w:r w:rsidR="005503A8" w:rsidRPr="00BD7ECA">
        <w:rPr>
          <w:rFonts w:ascii="Times New Roman" w:hAnsi="Times New Roman" w:cs="Times New Roman"/>
        </w:rPr>
        <w:t xml:space="preserve"> </w:t>
      </w:r>
    </w:p>
    <w:p w14:paraId="1A3E11ED" w14:textId="77777777" w:rsidR="00D825C9" w:rsidRPr="00BD7ECA" w:rsidRDefault="005503A8" w:rsidP="00FD5E6B">
      <w:pPr>
        <w:pStyle w:val="ListParagraph"/>
        <w:spacing w:before="120" w:line="276" w:lineRule="auto"/>
        <w:ind w:left="540" w:firstLine="0"/>
        <w:jc w:val="center"/>
        <w:rPr>
          <w:rFonts w:ascii="Times New Roman" w:hAnsi="Times New Roman" w:cs="Times New Roman"/>
          <w:b/>
        </w:rPr>
      </w:pPr>
      <w:r w:rsidRPr="00BD7ECA">
        <w:rPr>
          <w:rFonts w:ascii="Times New Roman" w:hAnsi="Times New Roman" w:cs="Times New Roman"/>
          <w:b/>
        </w:rPr>
        <w:t>Table 1: Summary of liability categories and associated ASF factors</w:t>
      </w:r>
    </w:p>
    <w:tbl>
      <w:tblPr>
        <w:tblStyle w:val="TableGrid"/>
        <w:tblW w:w="0" w:type="auto"/>
        <w:tblInd w:w="535" w:type="dxa"/>
        <w:tblLook w:val="04A0" w:firstRow="1" w:lastRow="0" w:firstColumn="1" w:lastColumn="0" w:noHBand="0" w:noVBand="1"/>
      </w:tblPr>
      <w:tblGrid>
        <w:gridCol w:w="1564"/>
        <w:gridCol w:w="7311"/>
      </w:tblGrid>
      <w:tr w:rsidR="005503A8" w:rsidRPr="00BD7ECA" w14:paraId="4FDEAD00" w14:textId="77777777" w:rsidTr="00FA2F37">
        <w:trPr>
          <w:tblHeader/>
        </w:trPr>
        <w:tc>
          <w:tcPr>
            <w:tcW w:w="1383" w:type="dxa"/>
            <w:shd w:val="clear" w:color="auto" w:fill="D9D9D9" w:themeFill="background1" w:themeFillShade="D9"/>
          </w:tcPr>
          <w:p w14:paraId="5A426FBD" w14:textId="77777777" w:rsidR="005503A8" w:rsidRPr="00BD7ECA" w:rsidRDefault="005503A8" w:rsidP="005503A8">
            <w:pPr>
              <w:pStyle w:val="BodyText"/>
              <w:spacing w:before="12" w:line="276" w:lineRule="auto"/>
              <w:ind w:right="15"/>
              <w:jc w:val="center"/>
              <w:rPr>
                <w:rFonts w:ascii="Times New Roman" w:hAnsi="Times New Roman" w:cs="Times New Roman"/>
                <w:b/>
                <w:sz w:val="22"/>
                <w:szCs w:val="22"/>
              </w:rPr>
            </w:pPr>
            <w:r w:rsidRPr="00BD7ECA">
              <w:rPr>
                <w:rFonts w:ascii="Times New Roman" w:hAnsi="Times New Roman" w:cs="Times New Roman"/>
                <w:b/>
                <w:sz w:val="22"/>
                <w:szCs w:val="22"/>
              </w:rPr>
              <w:t>ASF</w:t>
            </w:r>
            <w:r w:rsidRPr="00BD7ECA">
              <w:rPr>
                <w:rFonts w:ascii="Times New Roman" w:hAnsi="Times New Roman" w:cs="Times New Roman"/>
                <w:b/>
                <w:spacing w:val="-3"/>
                <w:sz w:val="22"/>
                <w:szCs w:val="22"/>
              </w:rPr>
              <w:t xml:space="preserve"> </w:t>
            </w:r>
            <w:r w:rsidRPr="00BD7ECA">
              <w:rPr>
                <w:rFonts w:ascii="Times New Roman" w:hAnsi="Times New Roman" w:cs="Times New Roman"/>
                <w:b/>
                <w:sz w:val="22"/>
                <w:szCs w:val="22"/>
              </w:rPr>
              <w:t>factor</w:t>
            </w:r>
          </w:p>
        </w:tc>
        <w:tc>
          <w:tcPr>
            <w:tcW w:w="7342" w:type="dxa"/>
            <w:shd w:val="clear" w:color="auto" w:fill="D9D9D9" w:themeFill="background1" w:themeFillShade="D9"/>
          </w:tcPr>
          <w:p w14:paraId="41C579CE" w14:textId="77777777" w:rsidR="005503A8" w:rsidRPr="00BD7ECA" w:rsidRDefault="005503A8" w:rsidP="005503A8">
            <w:pPr>
              <w:pStyle w:val="BodyText"/>
              <w:spacing w:before="12" w:line="276" w:lineRule="auto"/>
              <w:ind w:right="15"/>
              <w:jc w:val="center"/>
              <w:rPr>
                <w:rFonts w:ascii="Times New Roman" w:hAnsi="Times New Roman" w:cs="Times New Roman"/>
                <w:b/>
                <w:sz w:val="22"/>
                <w:szCs w:val="22"/>
              </w:rPr>
            </w:pPr>
            <w:r w:rsidRPr="00BD7ECA">
              <w:rPr>
                <w:rFonts w:ascii="Times New Roman" w:hAnsi="Times New Roman" w:cs="Times New Roman"/>
                <w:b/>
                <w:sz w:val="22"/>
                <w:szCs w:val="22"/>
              </w:rPr>
              <w:t>Components</w:t>
            </w:r>
            <w:r w:rsidRPr="00BD7ECA">
              <w:rPr>
                <w:rFonts w:ascii="Times New Roman" w:hAnsi="Times New Roman" w:cs="Times New Roman"/>
                <w:b/>
                <w:spacing w:val="-4"/>
                <w:sz w:val="22"/>
                <w:szCs w:val="22"/>
              </w:rPr>
              <w:t xml:space="preserve"> </w:t>
            </w:r>
            <w:r w:rsidRPr="00BD7ECA">
              <w:rPr>
                <w:rFonts w:ascii="Times New Roman" w:hAnsi="Times New Roman" w:cs="Times New Roman"/>
                <w:b/>
                <w:sz w:val="22"/>
                <w:szCs w:val="22"/>
              </w:rPr>
              <w:t>of</w:t>
            </w:r>
            <w:r w:rsidRPr="00BD7ECA">
              <w:rPr>
                <w:rFonts w:ascii="Times New Roman" w:hAnsi="Times New Roman" w:cs="Times New Roman"/>
                <w:b/>
                <w:spacing w:val="-4"/>
                <w:sz w:val="22"/>
                <w:szCs w:val="22"/>
              </w:rPr>
              <w:t xml:space="preserve"> </w:t>
            </w:r>
            <w:r w:rsidRPr="00BD7ECA">
              <w:rPr>
                <w:rFonts w:ascii="Times New Roman" w:hAnsi="Times New Roman" w:cs="Times New Roman"/>
                <w:b/>
                <w:sz w:val="22"/>
                <w:szCs w:val="22"/>
              </w:rPr>
              <w:t>ASF</w:t>
            </w:r>
            <w:r w:rsidRPr="00BD7ECA">
              <w:rPr>
                <w:rFonts w:ascii="Times New Roman" w:hAnsi="Times New Roman" w:cs="Times New Roman"/>
                <w:b/>
                <w:spacing w:val="-3"/>
                <w:sz w:val="22"/>
                <w:szCs w:val="22"/>
              </w:rPr>
              <w:t xml:space="preserve"> </w:t>
            </w:r>
            <w:r w:rsidRPr="00BD7ECA">
              <w:rPr>
                <w:rFonts w:ascii="Times New Roman" w:hAnsi="Times New Roman" w:cs="Times New Roman"/>
                <w:b/>
                <w:sz w:val="22"/>
                <w:szCs w:val="22"/>
              </w:rPr>
              <w:t>category</w:t>
            </w:r>
          </w:p>
        </w:tc>
      </w:tr>
      <w:tr w:rsidR="005503A8" w:rsidRPr="00BD7ECA" w14:paraId="7579219D" w14:textId="77777777" w:rsidTr="005503A8">
        <w:tc>
          <w:tcPr>
            <w:tcW w:w="1383" w:type="dxa"/>
          </w:tcPr>
          <w:p w14:paraId="2C9FB8AF" w14:textId="4BB857D5" w:rsidR="005503A8" w:rsidRPr="00BD7ECA" w:rsidRDefault="005503A8" w:rsidP="005503A8">
            <w:pPr>
              <w:pStyle w:val="BodyText"/>
              <w:spacing w:before="12" w:line="276" w:lineRule="auto"/>
              <w:ind w:right="700"/>
              <w:rPr>
                <w:rFonts w:ascii="Times New Roman" w:hAnsi="Times New Roman" w:cs="Times New Roman"/>
                <w:sz w:val="22"/>
                <w:szCs w:val="22"/>
              </w:rPr>
            </w:pPr>
            <w:r w:rsidRPr="00BD7ECA">
              <w:rPr>
                <w:rFonts w:ascii="Times New Roman" w:hAnsi="Times New Roman" w:cs="Times New Roman"/>
                <w:sz w:val="22"/>
                <w:szCs w:val="22"/>
              </w:rPr>
              <w:t>100</w:t>
            </w:r>
            <w:r w:rsidR="00EF7494" w:rsidRPr="00BD7ECA">
              <w:rPr>
                <w:rFonts w:ascii="Times New Roman" w:hAnsi="Times New Roman" w:cs="Times New Roman"/>
                <w:sz w:val="22"/>
                <w:szCs w:val="22"/>
              </w:rPr>
              <w:t xml:space="preserve"> percent</w:t>
            </w:r>
          </w:p>
        </w:tc>
        <w:tc>
          <w:tcPr>
            <w:tcW w:w="7342" w:type="dxa"/>
          </w:tcPr>
          <w:p w14:paraId="067CE9B2" w14:textId="77777777" w:rsidR="005503A8" w:rsidRPr="00BD7ECA" w:rsidRDefault="005503A8" w:rsidP="005503A8">
            <w:pPr>
              <w:pStyle w:val="TableParagraph"/>
              <w:numPr>
                <w:ilvl w:val="0"/>
                <w:numId w:val="35"/>
              </w:numPr>
              <w:tabs>
                <w:tab w:val="left" w:pos="432"/>
                <w:tab w:val="left" w:pos="433"/>
              </w:tabs>
              <w:spacing w:before="41" w:line="276" w:lineRule="auto"/>
              <w:ind w:left="387" w:right="67"/>
              <w:jc w:val="both"/>
              <w:rPr>
                <w:rFonts w:ascii="Times New Roman" w:hAnsi="Times New Roman" w:cs="Times New Roman"/>
              </w:rPr>
            </w:pPr>
            <w:r w:rsidRPr="00BD7ECA">
              <w:rPr>
                <w:rFonts w:ascii="Times New Roman" w:hAnsi="Times New Roman" w:cs="Times New Roman"/>
              </w:rPr>
              <w:t>Total regulatory capital (excluding Tier 2 instruments with residual maturity of less than one year)</w:t>
            </w:r>
          </w:p>
          <w:p w14:paraId="011DF629" w14:textId="77777777" w:rsidR="005503A8" w:rsidRPr="00BD7ECA" w:rsidRDefault="005503A8" w:rsidP="005503A8">
            <w:pPr>
              <w:pStyle w:val="BodyText"/>
              <w:numPr>
                <w:ilvl w:val="0"/>
                <w:numId w:val="35"/>
              </w:numPr>
              <w:spacing w:before="41" w:line="276" w:lineRule="auto"/>
              <w:ind w:left="387" w:right="67"/>
              <w:jc w:val="both"/>
              <w:rPr>
                <w:rFonts w:ascii="Times New Roman" w:hAnsi="Times New Roman" w:cs="Times New Roman"/>
                <w:sz w:val="22"/>
                <w:szCs w:val="22"/>
              </w:rPr>
            </w:pPr>
            <w:r w:rsidRPr="00BD7ECA">
              <w:rPr>
                <w:rFonts w:ascii="Times New Roman" w:hAnsi="Times New Roman" w:cs="Times New Roman"/>
                <w:sz w:val="22"/>
                <w:szCs w:val="22"/>
              </w:rPr>
              <w:t>Other capital instruments and liabilities with effective residual maturity of one year or more</w:t>
            </w:r>
          </w:p>
        </w:tc>
      </w:tr>
      <w:tr w:rsidR="005503A8" w:rsidRPr="00BD7ECA" w14:paraId="087D473F" w14:textId="77777777" w:rsidTr="005503A8">
        <w:tc>
          <w:tcPr>
            <w:tcW w:w="1383" w:type="dxa"/>
          </w:tcPr>
          <w:p w14:paraId="430B7002" w14:textId="1437D9E6" w:rsidR="005503A8" w:rsidRPr="00BD7ECA" w:rsidRDefault="000259C0" w:rsidP="005503A8">
            <w:pPr>
              <w:pStyle w:val="BodyText"/>
              <w:spacing w:before="12" w:line="276" w:lineRule="auto"/>
              <w:ind w:right="700"/>
              <w:rPr>
                <w:rFonts w:ascii="Times New Roman" w:hAnsi="Times New Roman" w:cs="Times New Roman"/>
                <w:sz w:val="22"/>
                <w:szCs w:val="22"/>
              </w:rPr>
            </w:pPr>
            <w:r w:rsidRPr="00BD7ECA">
              <w:rPr>
                <w:rFonts w:ascii="Times New Roman" w:hAnsi="Times New Roman" w:cs="Times New Roman"/>
                <w:sz w:val="22"/>
                <w:szCs w:val="22"/>
              </w:rPr>
              <w:t>95</w:t>
            </w:r>
            <w:r w:rsidR="00EF7494" w:rsidRPr="00BD7ECA">
              <w:rPr>
                <w:rFonts w:ascii="Times New Roman" w:hAnsi="Times New Roman" w:cs="Times New Roman"/>
                <w:sz w:val="22"/>
                <w:szCs w:val="22"/>
              </w:rPr>
              <w:t xml:space="preserve"> percent</w:t>
            </w:r>
          </w:p>
        </w:tc>
        <w:tc>
          <w:tcPr>
            <w:tcW w:w="7342" w:type="dxa"/>
          </w:tcPr>
          <w:p w14:paraId="28D4D85E" w14:textId="77777777" w:rsidR="005503A8" w:rsidRPr="00BD7ECA" w:rsidRDefault="000259C0" w:rsidP="005503A8">
            <w:pPr>
              <w:pStyle w:val="TableParagraph"/>
              <w:numPr>
                <w:ilvl w:val="0"/>
                <w:numId w:val="35"/>
              </w:numPr>
              <w:tabs>
                <w:tab w:val="left" w:pos="432"/>
                <w:tab w:val="left" w:pos="433"/>
              </w:tabs>
              <w:spacing w:before="41" w:line="276" w:lineRule="auto"/>
              <w:ind w:left="387" w:right="67"/>
              <w:jc w:val="both"/>
              <w:rPr>
                <w:rFonts w:ascii="Times New Roman" w:hAnsi="Times New Roman" w:cs="Times New Roman"/>
              </w:rPr>
            </w:pPr>
            <w:r w:rsidRPr="00BD7ECA">
              <w:rPr>
                <w:rFonts w:ascii="Times New Roman" w:hAnsi="Times New Roman" w:cs="Times New Roman"/>
              </w:rPr>
              <w:t>Stable non-maturity (demand) deposits and term deposits with residual maturity of less than one year provided by retail and small business customers in KES</w:t>
            </w:r>
            <w:r w:rsidR="005503A8" w:rsidRPr="00BD7ECA">
              <w:rPr>
                <w:rFonts w:ascii="Times New Roman" w:hAnsi="Times New Roman" w:cs="Times New Roman"/>
              </w:rPr>
              <w:t>.</w:t>
            </w:r>
          </w:p>
        </w:tc>
      </w:tr>
      <w:tr w:rsidR="000259C0" w:rsidRPr="00BD7ECA" w14:paraId="691D5AFF" w14:textId="77777777" w:rsidTr="005503A8">
        <w:tc>
          <w:tcPr>
            <w:tcW w:w="1383" w:type="dxa"/>
          </w:tcPr>
          <w:p w14:paraId="4922FF19" w14:textId="7ED7769B" w:rsidR="000259C0" w:rsidRPr="00BD7ECA" w:rsidRDefault="000259C0" w:rsidP="005503A8">
            <w:pPr>
              <w:pStyle w:val="BodyText"/>
              <w:spacing w:before="12" w:line="276" w:lineRule="auto"/>
              <w:ind w:right="700"/>
              <w:rPr>
                <w:rFonts w:ascii="Times New Roman" w:hAnsi="Times New Roman" w:cs="Times New Roman"/>
                <w:sz w:val="22"/>
                <w:szCs w:val="22"/>
              </w:rPr>
            </w:pPr>
            <w:r w:rsidRPr="00BD7ECA">
              <w:rPr>
                <w:rFonts w:ascii="Times New Roman" w:hAnsi="Times New Roman" w:cs="Times New Roman"/>
                <w:sz w:val="22"/>
                <w:szCs w:val="22"/>
              </w:rPr>
              <w:t>90</w:t>
            </w:r>
            <w:r w:rsidR="00EF7494" w:rsidRPr="00BD7ECA">
              <w:rPr>
                <w:rFonts w:ascii="Times New Roman" w:hAnsi="Times New Roman" w:cs="Times New Roman"/>
                <w:sz w:val="22"/>
                <w:szCs w:val="22"/>
              </w:rPr>
              <w:t xml:space="preserve"> percent</w:t>
            </w:r>
          </w:p>
        </w:tc>
        <w:tc>
          <w:tcPr>
            <w:tcW w:w="7342" w:type="dxa"/>
          </w:tcPr>
          <w:p w14:paraId="5EA1394C" w14:textId="77777777" w:rsidR="000259C0" w:rsidRPr="00BD7ECA" w:rsidRDefault="000259C0" w:rsidP="000259C0">
            <w:pPr>
              <w:pStyle w:val="TableParagraph"/>
              <w:numPr>
                <w:ilvl w:val="0"/>
                <w:numId w:val="35"/>
              </w:numPr>
              <w:tabs>
                <w:tab w:val="left" w:pos="432"/>
                <w:tab w:val="left" w:pos="433"/>
              </w:tabs>
              <w:spacing w:before="41" w:line="276" w:lineRule="auto"/>
              <w:ind w:left="387" w:right="67"/>
              <w:jc w:val="both"/>
              <w:rPr>
                <w:rFonts w:ascii="Times New Roman" w:hAnsi="Times New Roman" w:cs="Times New Roman"/>
              </w:rPr>
            </w:pPr>
            <w:r w:rsidRPr="00BD7ECA">
              <w:rPr>
                <w:rFonts w:ascii="Times New Roman" w:hAnsi="Times New Roman" w:cs="Times New Roman"/>
              </w:rPr>
              <w:t xml:space="preserve">Less stable non-maturity deposits and term deposits with residual maturity of less than one year provided by retail and small business customers in KES.  </w:t>
            </w:r>
          </w:p>
          <w:p w14:paraId="6A2002EE" w14:textId="77777777" w:rsidR="000259C0" w:rsidRPr="00BD7ECA" w:rsidRDefault="000259C0" w:rsidP="005503A8">
            <w:pPr>
              <w:pStyle w:val="TableParagraph"/>
              <w:numPr>
                <w:ilvl w:val="0"/>
                <w:numId w:val="35"/>
              </w:numPr>
              <w:tabs>
                <w:tab w:val="left" w:pos="432"/>
                <w:tab w:val="left" w:pos="433"/>
              </w:tabs>
              <w:spacing w:before="41" w:line="276" w:lineRule="auto"/>
              <w:ind w:left="387" w:right="67"/>
              <w:jc w:val="both"/>
              <w:rPr>
                <w:rFonts w:ascii="Times New Roman" w:hAnsi="Times New Roman" w:cs="Times New Roman"/>
              </w:rPr>
            </w:pPr>
            <w:r w:rsidRPr="00BD7ECA">
              <w:rPr>
                <w:rFonts w:ascii="Times New Roman" w:hAnsi="Times New Roman" w:cs="Times New Roman"/>
              </w:rPr>
              <w:t>Less stable non-maturity deposits and term deposits with residual maturity of less than one year provided by retail and small business customers in foreign currency</w:t>
            </w:r>
          </w:p>
        </w:tc>
      </w:tr>
      <w:tr w:rsidR="000259C0" w:rsidRPr="00BD7ECA" w14:paraId="210E98C4" w14:textId="77777777" w:rsidTr="005503A8">
        <w:tc>
          <w:tcPr>
            <w:tcW w:w="1383" w:type="dxa"/>
          </w:tcPr>
          <w:p w14:paraId="2638D01D" w14:textId="0D6851BC" w:rsidR="000259C0" w:rsidRPr="00BD7ECA" w:rsidRDefault="000259C0" w:rsidP="005503A8">
            <w:pPr>
              <w:pStyle w:val="BodyText"/>
              <w:spacing w:before="12" w:line="276" w:lineRule="auto"/>
              <w:ind w:right="700"/>
              <w:rPr>
                <w:rFonts w:ascii="Times New Roman" w:hAnsi="Times New Roman" w:cs="Times New Roman"/>
                <w:sz w:val="22"/>
                <w:szCs w:val="22"/>
              </w:rPr>
            </w:pPr>
            <w:r w:rsidRPr="00BD7ECA">
              <w:rPr>
                <w:rFonts w:ascii="Times New Roman" w:hAnsi="Times New Roman" w:cs="Times New Roman"/>
                <w:sz w:val="22"/>
                <w:szCs w:val="22"/>
              </w:rPr>
              <w:t>80</w:t>
            </w:r>
            <w:r w:rsidR="00EF7494" w:rsidRPr="00BD7ECA">
              <w:rPr>
                <w:rFonts w:ascii="Times New Roman" w:hAnsi="Times New Roman" w:cs="Times New Roman"/>
                <w:sz w:val="22"/>
                <w:szCs w:val="22"/>
              </w:rPr>
              <w:t xml:space="preserve"> percent</w:t>
            </w:r>
          </w:p>
        </w:tc>
        <w:tc>
          <w:tcPr>
            <w:tcW w:w="7342" w:type="dxa"/>
          </w:tcPr>
          <w:p w14:paraId="6C94BC74" w14:textId="77777777" w:rsidR="000259C0" w:rsidRPr="00BD7ECA" w:rsidRDefault="000259C0" w:rsidP="005503A8">
            <w:pPr>
              <w:pStyle w:val="TableParagraph"/>
              <w:numPr>
                <w:ilvl w:val="0"/>
                <w:numId w:val="35"/>
              </w:numPr>
              <w:tabs>
                <w:tab w:val="left" w:pos="432"/>
                <w:tab w:val="left" w:pos="433"/>
              </w:tabs>
              <w:spacing w:before="41" w:line="276" w:lineRule="auto"/>
              <w:ind w:left="387" w:right="67"/>
              <w:jc w:val="both"/>
              <w:rPr>
                <w:rFonts w:ascii="Times New Roman" w:hAnsi="Times New Roman" w:cs="Times New Roman"/>
              </w:rPr>
            </w:pPr>
            <w:r w:rsidRPr="00BD7ECA">
              <w:rPr>
                <w:rFonts w:ascii="Times New Roman" w:hAnsi="Times New Roman" w:cs="Times New Roman"/>
              </w:rPr>
              <w:t>Less stable non-maturity deposits and term deposits with residual maturity of less than one year provided by retail and small business customers in foreign currency.</w:t>
            </w:r>
          </w:p>
        </w:tc>
      </w:tr>
      <w:tr w:rsidR="005503A8" w:rsidRPr="00BD7ECA" w14:paraId="58AFA543" w14:textId="77777777" w:rsidTr="005503A8">
        <w:tc>
          <w:tcPr>
            <w:tcW w:w="1383" w:type="dxa"/>
          </w:tcPr>
          <w:p w14:paraId="48075CF6" w14:textId="033F8034" w:rsidR="005503A8" w:rsidRPr="00BD7ECA" w:rsidRDefault="005503A8" w:rsidP="005503A8">
            <w:pPr>
              <w:pStyle w:val="BodyText"/>
              <w:spacing w:before="12" w:line="276" w:lineRule="auto"/>
              <w:ind w:right="700"/>
              <w:rPr>
                <w:rFonts w:ascii="Times New Roman" w:hAnsi="Times New Roman" w:cs="Times New Roman"/>
                <w:sz w:val="22"/>
                <w:szCs w:val="22"/>
              </w:rPr>
            </w:pPr>
            <w:r w:rsidRPr="00BD7ECA">
              <w:rPr>
                <w:rFonts w:ascii="Times New Roman" w:hAnsi="Times New Roman" w:cs="Times New Roman"/>
                <w:sz w:val="22"/>
                <w:szCs w:val="22"/>
              </w:rPr>
              <w:t>50</w:t>
            </w:r>
            <w:r w:rsidR="00EF7494" w:rsidRPr="00BD7ECA">
              <w:rPr>
                <w:rFonts w:ascii="Times New Roman" w:hAnsi="Times New Roman" w:cs="Times New Roman"/>
                <w:sz w:val="22"/>
                <w:szCs w:val="22"/>
              </w:rPr>
              <w:t xml:space="preserve"> percent</w:t>
            </w:r>
          </w:p>
        </w:tc>
        <w:tc>
          <w:tcPr>
            <w:tcW w:w="7342" w:type="dxa"/>
          </w:tcPr>
          <w:p w14:paraId="5D862753" w14:textId="77777777" w:rsidR="005503A8" w:rsidRPr="00BD7ECA" w:rsidRDefault="005503A8" w:rsidP="005503A8">
            <w:pPr>
              <w:pStyle w:val="TableParagraph"/>
              <w:numPr>
                <w:ilvl w:val="0"/>
                <w:numId w:val="35"/>
              </w:numPr>
              <w:tabs>
                <w:tab w:val="left" w:pos="432"/>
                <w:tab w:val="left" w:pos="433"/>
              </w:tabs>
              <w:spacing w:before="41" w:line="276" w:lineRule="auto"/>
              <w:ind w:left="387" w:right="67"/>
              <w:jc w:val="both"/>
              <w:rPr>
                <w:rFonts w:ascii="Times New Roman" w:hAnsi="Times New Roman" w:cs="Times New Roman"/>
              </w:rPr>
            </w:pPr>
            <w:r w:rsidRPr="00BD7ECA">
              <w:rPr>
                <w:rFonts w:ascii="Times New Roman" w:hAnsi="Times New Roman" w:cs="Times New Roman"/>
              </w:rPr>
              <w:t>Funding with residual maturity of less than one year provided by non-financial corporate customers</w:t>
            </w:r>
          </w:p>
          <w:p w14:paraId="7E9F92CF" w14:textId="77777777" w:rsidR="005503A8" w:rsidRPr="00BD7ECA" w:rsidRDefault="005503A8" w:rsidP="005503A8">
            <w:pPr>
              <w:pStyle w:val="TableParagraph"/>
              <w:numPr>
                <w:ilvl w:val="0"/>
                <w:numId w:val="35"/>
              </w:numPr>
              <w:tabs>
                <w:tab w:val="left" w:pos="432"/>
                <w:tab w:val="left" w:pos="433"/>
              </w:tabs>
              <w:spacing w:before="41" w:line="276" w:lineRule="auto"/>
              <w:ind w:left="387" w:right="67"/>
              <w:jc w:val="both"/>
              <w:rPr>
                <w:rFonts w:ascii="Times New Roman" w:hAnsi="Times New Roman" w:cs="Times New Roman"/>
              </w:rPr>
            </w:pPr>
            <w:r w:rsidRPr="00BD7ECA">
              <w:rPr>
                <w:rFonts w:ascii="Times New Roman" w:hAnsi="Times New Roman" w:cs="Times New Roman"/>
              </w:rPr>
              <w:t>Operational deposits</w:t>
            </w:r>
          </w:p>
          <w:p w14:paraId="4AD01279" w14:textId="77777777" w:rsidR="005503A8" w:rsidRPr="00BD7ECA" w:rsidRDefault="005503A8" w:rsidP="005503A8">
            <w:pPr>
              <w:pStyle w:val="TableParagraph"/>
              <w:numPr>
                <w:ilvl w:val="0"/>
                <w:numId w:val="35"/>
              </w:numPr>
              <w:tabs>
                <w:tab w:val="left" w:pos="432"/>
                <w:tab w:val="left" w:pos="433"/>
              </w:tabs>
              <w:spacing w:before="41" w:line="276" w:lineRule="auto"/>
              <w:ind w:left="387" w:right="67"/>
              <w:jc w:val="both"/>
              <w:rPr>
                <w:rFonts w:ascii="Times New Roman" w:hAnsi="Times New Roman" w:cs="Times New Roman"/>
              </w:rPr>
            </w:pPr>
            <w:r w:rsidRPr="00BD7ECA">
              <w:rPr>
                <w:rFonts w:ascii="Times New Roman" w:hAnsi="Times New Roman" w:cs="Times New Roman"/>
              </w:rPr>
              <w:t>Funding with residual maturity of less than one year from sovereigns, PSEs, and multilateral and national development banks</w:t>
            </w:r>
          </w:p>
          <w:p w14:paraId="2B618ECA" w14:textId="77777777" w:rsidR="005503A8" w:rsidRPr="00BD7ECA" w:rsidRDefault="005503A8" w:rsidP="005503A8">
            <w:pPr>
              <w:pStyle w:val="TableParagraph"/>
              <w:numPr>
                <w:ilvl w:val="0"/>
                <w:numId w:val="35"/>
              </w:numPr>
              <w:tabs>
                <w:tab w:val="left" w:pos="432"/>
                <w:tab w:val="left" w:pos="433"/>
              </w:tabs>
              <w:spacing w:before="41" w:line="276" w:lineRule="auto"/>
              <w:ind w:left="387" w:right="67"/>
              <w:jc w:val="both"/>
              <w:rPr>
                <w:rFonts w:ascii="Times New Roman" w:hAnsi="Times New Roman" w:cs="Times New Roman"/>
              </w:rPr>
            </w:pPr>
            <w:r w:rsidRPr="00BD7ECA">
              <w:rPr>
                <w:rFonts w:ascii="Times New Roman" w:hAnsi="Times New Roman" w:cs="Times New Roman"/>
              </w:rPr>
              <w:t>Other funding with residual maturity between six months and less than one year not included in the above categories, including funding provided by central banks and financial institutions</w:t>
            </w:r>
          </w:p>
        </w:tc>
      </w:tr>
      <w:tr w:rsidR="00D825C9" w:rsidRPr="00BD7ECA" w14:paraId="517DFFA3" w14:textId="77777777" w:rsidTr="005503A8">
        <w:tc>
          <w:tcPr>
            <w:tcW w:w="1383" w:type="dxa"/>
          </w:tcPr>
          <w:p w14:paraId="6563D8EC" w14:textId="678E50FF" w:rsidR="00D825C9" w:rsidRPr="00BD7ECA" w:rsidRDefault="00D825C9" w:rsidP="00D825C9">
            <w:pPr>
              <w:pStyle w:val="BodyText"/>
              <w:spacing w:before="12" w:line="276" w:lineRule="auto"/>
              <w:ind w:right="700"/>
              <w:rPr>
                <w:rFonts w:ascii="Times New Roman" w:hAnsi="Times New Roman" w:cs="Times New Roman"/>
                <w:sz w:val="22"/>
                <w:szCs w:val="22"/>
              </w:rPr>
            </w:pPr>
            <w:r w:rsidRPr="00BD7ECA">
              <w:rPr>
                <w:rFonts w:ascii="Times New Roman" w:hAnsi="Times New Roman" w:cs="Times New Roman"/>
                <w:sz w:val="22"/>
                <w:szCs w:val="22"/>
              </w:rPr>
              <w:t>0</w:t>
            </w:r>
            <w:r w:rsidR="00EF7494" w:rsidRPr="00BD7ECA">
              <w:rPr>
                <w:rFonts w:ascii="Times New Roman" w:hAnsi="Times New Roman" w:cs="Times New Roman"/>
                <w:sz w:val="22"/>
                <w:szCs w:val="22"/>
              </w:rPr>
              <w:t xml:space="preserve"> percent</w:t>
            </w:r>
          </w:p>
        </w:tc>
        <w:tc>
          <w:tcPr>
            <w:tcW w:w="7342" w:type="dxa"/>
          </w:tcPr>
          <w:p w14:paraId="4285D0EB" w14:textId="77777777" w:rsidR="00D825C9" w:rsidRPr="00BD7ECA" w:rsidRDefault="00D825C9" w:rsidP="00D825C9">
            <w:pPr>
              <w:pStyle w:val="TableParagraph"/>
              <w:numPr>
                <w:ilvl w:val="0"/>
                <w:numId w:val="35"/>
              </w:numPr>
              <w:tabs>
                <w:tab w:val="left" w:pos="432"/>
                <w:tab w:val="left" w:pos="433"/>
              </w:tabs>
              <w:spacing w:before="41" w:line="276" w:lineRule="auto"/>
              <w:ind w:left="387" w:right="67"/>
              <w:jc w:val="both"/>
              <w:rPr>
                <w:rFonts w:ascii="Times New Roman" w:hAnsi="Times New Roman" w:cs="Times New Roman"/>
              </w:rPr>
            </w:pPr>
            <w:r w:rsidRPr="00BD7ECA">
              <w:rPr>
                <w:rFonts w:ascii="Times New Roman" w:hAnsi="Times New Roman" w:cs="Times New Roman"/>
              </w:rPr>
              <w:t>All</w:t>
            </w:r>
            <w:r w:rsidRPr="00BD7ECA">
              <w:rPr>
                <w:rFonts w:ascii="Times New Roman" w:hAnsi="Times New Roman" w:cs="Times New Roman"/>
                <w:spacing w:val="-5"/>
              </w:rPr>
              <w:t xml:space="preserve"> </w:t>
            </w:r>
            <w:r w:rsidRPr="00BD7ECA">
              <w:rPr>
                <w:rFonts w:ascii="Times New Roman" w:hAnsi="Times New Roman" w:cs="Times New Roman"/>
              </w:rPr>
              <w:t>other</w:t>
            </w:r>
            <w:r w:rsidRPr="00BD7ECA">
              <w:rPr>
                <w:rFonts w:ascii="Times New Roman" w:hAnsi="Times New Roman" w:cs="Times New Roman"/>
                <w:spacing w:val="-4"/>
              </w:rPr>
              <w:t xml:space="preserve"> </w:t>
            </w:r>
            <w:r w:rsidRPr="00BD7ECA">
              <w:rPr>
                <w:rFonts w:ascii="Times New Roman" w:hAnsi="Times New Roman" w:cs="Times New Roman"/>
              </w:rPr>
              <w:t>liabilities</w:t>
            </w:r>
            <w:r w:rsidRPr="00BD7ECA">
              <w:rPr>
                <w:rFonts w:ascii="Times New Roman" w:hAnsi="Times New Roman" w:cs="Times New Roman"/>
                <w:spacing w:val="-4"/>
              </w:rPr>
              <w:t xml:space="preserve"> </w:t>
            </w:r>
            <w:r w:rsidRPr="00BD7ECA">
              <w:rPr>
                <w:rFonts w:ascii="Times New Roman" w:hAnsi="Times New Roman" w:cs="Times New Roman"/>
              </w:rPr>
              <w:t>and</w:t>
            </w:r>
            <w:r w:rsidRPr="00BD7ECA">
              <w:rPr>
                <w:rFonts w:ascii="Times New Roman" w:hAnsi="Times New Roman" w:cs="Times New Roman"/>
                <w:spacing w:val="-2"/>
              </w:rPr>
              <w:t xml:space="preserve"> </w:t>
            </w:r>
            <w:r w:rsidRPr="00BD7ECA">
              <w:rPr>
                <w:rFonts w:ascii="Times New Roman" w:hAnsi="Times New Roman" w:cs="Times New Roman"/>
              </w:rPr>
              <w:t>equity</w:t>
            </w:r>
            <w:r w:rsidRPr="00BD7ECA">
              <w:rPr>
                <w:rFonts w:ascii="Times New Roman" w:hAnsi="Times New Roman" w:cs="Times New Roman"/>
                <w:spacing w:val="-4"/>
              </w:rPr>
              <w:t xml:space="preserve"> </w:t>
            </w:r>
            <w:r w:rsidRPr="00BD7ECA">
              <w:rPr>
                <w:rFonts w:ascii="Times New Roman" w:hAnsi="Times New Roman" w:cs="Times New Roman"/>
              </w:rPr>
              <w:t>not</w:t>
            </w:r>
            <w:r w:rsidRPr="00BD7ECA">
              <w:rPr>
                <w:rFonts w:ascii="Times New Roman" w:hAnsi="Times New Roman" w:cs="Times New Roman"/>
                <w:spacing w:val="-5"/>
              </w:rPr>
              <w:t xml:space="preserve"> </w:t>
            </w:r>
            <w:r w:rsidRPr="00BD7ECA">
              <w:rPr>
                <w:rFonts w:ascii="Times New Roman" w:hAnsi="Times New Roman" w:cs="Times New Roman"/>
              </w:rPr>
              <w:t>included</w:t>
            </w:r>
            <w:r w:rsidRPr="00BD7ECA">
              <w:rPr>
                <w:rFonts w:ascii="Times New Roman" w:hAnsi="Times New Roman" w:cs="Times New Roman"/>
                <w:spacing w:val="-4"/>
              </w:rPr>
              <w:t xml:space="preserve"> </w:t>
            </w:r>
            <w:r w:rsidRPr="00BD7ECA">
              <w:rPr>
                <w:rFonts w:ascii="Times New Roman" w:hAnsi="Times New Roman" w:cs="Times New Roman"/>
              </w:rPr>
              <w:t>in</w:t>
            </w:r>
            <w:r w:rsidRPr="00BD7ECA">
              <w:rPr>
                <w:rFonts w:ascii="Times New Roman" w:hAnsi="Times New Roman" w:cs="Times New Roman"/>
                <w:spacing w:val="-4"/>
              </w:rPr>
              <w:t xml:space="preserve"> </w:t>
            </w:r>
            <w:r w:rsidRPr="00BD7ECA">
              <w:rPr>
                <w:rFonts w:ascii="Times New Roman" w:hAnsi="Times New Roman" w:cs="Times New Roman"/>
              </w:rPr>
              <w:t>the</w:t>
            </w:r>
            <w:r w:rsidRPr="00BD7ECA">
              <w:rPr>
                <w:rFonts w:ascii="Times New Roman" w:hAnsi="Times New Roman" w:cs="Times New Roman"/>
                <w:spacing w:val="-3"/>
              </w:rPr>
              <w:t xml:space="preserve"> </w:t>
            </w:r>
            <w:r w:rsidRPr="00BD7ECA">
              <w:rPr>
                <w:rFonts w:ascii="Times New Roman" w:hAnsi="Times New Roman" w:cs="Times New Roman"/>
              </w:rPr>
              <w:t>above</w:t>
            </w:r>
            <w:r w:rsidRPr="00BD7ECA">
              <w:rPr>
                <w:rFonts w:ascii="Times New Roman" w:hAnsi="Times New Roman" w:cs="Times New Roman"/>
                <w:spacing w:val="-4"/>
              </w:rPr>
              <w:t xml:space="preserve"> </w:t>
            </w:r>
            <w:r w:rsidRPr="00BD7ECA">
              <w:rPr>
                <w:rFonts w:ascii="Times New Roman" w:hAnsi="Times New Roman" w:cs="Times New Roman"/>
              </w:rPr>
              <w:t>categories,</w:t>
            </w:r>
            <w:r w:rsidRPr="00BD7ECA">
              <w:rPr>
                <w:rFonts w:ascii="Times New Roman" w:hAnsi="Times New Roman" w:cs="Times New Roman"/>
                <w:spacing w:val="-5"/>
              </w:rPr>
              <w:t xml:space="preserve"> </w:t>
            </w:r>
            <w:r w:rsidRPr="00BD7ECA">
              <w:rPr>
                <w:rFonts w:ascii="Times New Roman" w:hAnsi="Times New Roman" w:cs="Times New Roman"/>
              </w:rPr>
              <w:t>including</w:t>
            </w:r>
            <w:r w:rsidRPr="00BD7ECA">
              <w:rPr>
                <w:rFonts w:ascii="Times New Roman" w:hAnsi="Times New Roman" w:cs="Times New Roman"/>
                <w:spacing w:val="-4"/>
              </w:rPr>
              <w:t xml:space="preserve"> </w:t>
            </w:r>
            <w:r w:rsidRPr="00BD7ECA">
              <w:rPr>
                <w:rFonts w:ascii="Times New Roman" w:hAnsi="Times New Roman" w:cs="Times New Roman"/>
              </w:rPr>
              <w:t>liabilities</w:t>
            </w:r>
            <w:r w:rsidRPr="00BD7ECA">
              <w:rPr>
                <w:rFonts w:ascii="Times New Roman" w:hAnsi="Times New Roman" w:cs="Times New Roman"/>
                <w:spacing w:val="-4"/>
              </w:rPr>
              <w:t xml:space="preserve"> </w:t>
            </w:r>
            <w:r w:rsidRPr="00BD7ECA">
              <w:rPr>
                <w:rFonts w:ascii="Times New Roman" w:hAnsi="Times New Roman" w:cs="Times New Roman"/>
              </w:rPr>
              <w:t>without</w:t>
            </w:r>
            <w:r w:rsidRPr="00BD7ECA">
              <w:rPr>
                <w:rFonts w:ascii="Times New Roman" w:hAnsi="Times New Roman" w:cs="Times New Roman"/>
                <w:spacing w:val="1"/>
              </w:rPr>
              <w:t xml:space="preserve"> </w:t>
            </w:r>
            <w:r w:rsidRPr="00BD7ECA">
              <w:rPr>
                <w:rFonts w:ascii="Times New Roman" w:hAnsi="Times New Roman" w:cs="Times New Roman"/>
              </w:rPr>
              <w:t>a</w:t>
            </w:r>
            <w:r w:rsidRPr="00BD7ECA">
              <w:rPr>
                <w:rFonts w:ascii="Times New Roman" w:hAnsi="Times New Roman" w:cs="Times New Roman"/>
                <w:spacing w:val="-5"/>
              </w:rPr>
              <w:t xml:space="preserve"> </w:t>
            </w:r>
            <w:r w:rsidRPr="00BD7ECA">
              <w:rPr>
                <w:rFonts w:ascii="Times New Roman" w:hAnsi="Times New Roman" w:cs="Times New Roman"/>
              </w:rPr>
              <w:t>stated</w:t>
            </w:r>
            <w:r w:rsidRPr="00BD7ECA">
              <w:rPr>
                <w:rFonts w:ascii="Times New Roman" w:hAnsi="Times New Roman" w:cs="Times New Roman"/>
                <w:spacing w:val="-3"/>
              </w:rPr>
              <w:t xml:space="preserve"> </w:t>
            </w:r>
            <w:r w:rsidRPr="00BD7ECA">
              <w:rPr>
                <w:rFonts w:ascii="Times New Roman" w:hAnsi="Times New Roman" w:cs="Times New Roman"/>
              </w:rPr>
              <w:t>maturity</w:t>
            </w:r>
            <w:r w:rsidRPr="00BD7ECA">
              <w:rPr>
                <w:rFonts w:ascii="Times New Roman" w:hAnsi="Times New Roman" w:cs="Times New Roman"/>
                <w:spacing w:val="-2"/>
              </w:rPr>
              <w:t xml:space="preserve"> </w:t>
            </w:r>
            <w:r w:rsidRPr="00BD7ECA">
              <w:rPr>
                <w:rFonts w:ascii="Times New Roman" w:hAnsi="Times New Roman" w:cs="Times New Roman"/>
              </w:rPr>
              <w:t>(with</w:t>
            </w:r>
            <w:r w:rsidRPr="00BD7ECA">
              <w:rPr>
                <w:rFonts w:ascii="Times New Roman" w:hAnsi="Times New Roman" w:cs="Times New Roman"/>
                <w:spacing w:val="-1"/>
              </w:rPr>
              <w:t xml:space="preserve"> </w:t>
            </w:r>
            <w:r w:rsidRPr="00BD7ECA">
              <w:rPr>
                <w:rFonts w:ascii="Times New Roman" w:hAnsi="Times New Roman" w:cs="Times New Roman"/>
              </w:rPr>
              <w:t>a</w:t>
            </w:r>
            <w:r w:rsidRPr="00BD7ECA">
              <w:rPr>
                <w:rFonts w:ascii="Times New Roman" w:hAnsi="Times New Roman" w:cs="Times New Roman"/>
                <w:spacing w:val="-5"/>
              </w:rPr>
              <w:t xml:space="preserve"> </w:t>
            </w:r>
            <w:r w:rsidRPr="00BD7ECA">
              <w:rPr>
                <w:rFonts w:ascii="Times New Roman" w:hAnsi="Times New Roman" w:cs="Times New Roman"/>
              </w:rPr>
              <w:t>specific treatment</w:t>
            </w:r>
            <w:r w:rsidRPr="00BD7ECA">
              <w:rPr>
                <w:rFonts w:ascii="Times New Roman" w:hAnsi="Times New Roman" w:cs="Times New Roman"/>
                <w:spacing w:val="-4"/>
              </w:rPr>
              <w:t xml:space="preserve"> </w:t>
            </w:r>
            <w:r w:rsidRPr="00BD7ECA">
              <w:rPr>
                <w:rFonts w:ascii="Times New Roman" w:hAnsi="Times New Roman" w:cs="Times New Roman"/>
              </w:rPr>
              <w:t>for</w:t>
            </w:r>
            <w:r w:rsidRPr="00BD7ECA">
              <w:rPr>
                <w:rFonts w:ascii="Times New Roman" w:hAnsi="Times New Roman" w:cs="Times New Roman"/>
                <w:spacing w:val="-3"/>
              </w:rPr>
              <w:t xml:space="preserve"> </w:t>
            </w:r>
            <w:r w:rsidRPr="00BD7ECA">
              <w:rPr>
                <w:rFonts w:ascii="Times New Roman" w:hAnsi="Times New Roman" w:cs="Times New Roman"/>
              </w:rPr>
              <w:t>deferred</w:t>
            </w:r>
            <w:r w:rsidRPr="00BD7ECA">
              <w:rPr>
                <w:rFonts w:ascii="Times New Roman" w:hAnsi="Times New Roman" w:cs="Times New Roman"/>
                <w:spacing w:val="-3"/>
              </w:rPr>
              <w:t xml:space="preserve"> </w:t>
            </w:r>
            <w:r w:rsidRPr="00BD7ECA">
              <w:rPr>
                <w:rFonts w:ascii="Times New Roman" w:hAnsi="Times New Roman" w:cs="Times New Roman"/>
              </w:rPr>
              <w:t>tax</w:t>
            </w:r>
            <w:r w:rsidRPr="00BD7ECA">
              <w:rPr>
                <w:rFonts w:ascii="Times New Roman" w:hAnsi="Times New Roman" w:cs="Times New Roman"/>
                <w:spacing w:val="-3"/>
              </w:rPr>
              <w:t xml:space="preserve"> </w:t>
            </w:r>
            <w:r w:rsidRPr="00BD7ECA">
              <w:rPr>
                <w:rFonts w:ascii="Times New Roman" w:hAnsi="Times New Roman" w:cs="Times New Roman"/>
              </w:rPr>
              <w:t>liabilities</w:t>
            </w:r>
            <w:r w:rsidRPr="00BD7ECA">
              <w:rPr>
                <w:rFonts w:ascii="Times New Roman" w:hAnsi="Times New Roman" w:cs="Times New Roman"/>
                <w:spacing w:val="-4"/>
              </w:rPr>
              <w:t xml:space="preserve"> </w:t>
            </w:r>
            <w:r w:rsidRPr="00BD7ECA">
              <w:rPr>
                <w:rFonts w:ascii="Times New Roman" w:hAnsi="Times New Roman" w:cs="Times New Roman"/>
              </w:rPr>
              <w:t>and</w:t>
            </w:r>
            <w:r w:rsidRPr="00BD7ECA">
              <w:rPr>
                <w:rFonts w:ascii="Times New Roman" w:hAnsi="Times New Roman" w:cs="Times New Roman"/>
                <w:spacing w:val="-3"/>
              </w:rPr>
              <w:t xml:space="preserve"> </w:t>
            </w:r>
            <w:r w:rsidRPr="00BD7ECA">
              <w:rPr>
                <w:rFonts w:ascii="Times New Roman" w:hAnsi="Times New Roman" w:cs="Times New Roman"/>
              </w:rPr>
              <w:t>minority</w:t>
            </w:r>
            <w:r w:rsidRPr="00BD7ECA">
              <w:rPr>
                <w:rFonts w:ascii="Times New Roman" w:hAnsi="Times New Roman" w:cs="Times New Roman"/>
                <w:spacing w:val="-4"/>
              </w:rPr>
              <w:t xml:space="preserve"> </w:t>
            </w:r>
            <w:r w:rsidRPr="00BD7ECA">
              <w:rPr>
                <w:rFonts w:ascii="Times New Roman" w:hAnsi="Times New Roman" w:cs="Times New Roman"/>
              </w:rPr>
              <w:t>interests)</w:t>
            </w:r>
          </w:p>
          <w:p w14:paraId="22AC9287" w14:textId="77777777" w:rsidR="00D825C9" w:rsidRPr="00BD7ECA" w:rsidRDefault="00D825C9" w:rsidP="00D825C9">
            <w:pPr>
              <w:pStyle w:val="BodyText"/>
              <w:numPr>
                <w:ilvl w:val="0"/>
                <w:numId w:val="35"/>
              </w:numPr>
              <w:spacing w:before="12" w:line="276" w:lineRule="auto"/>
              <w:ind w:left="387" w:right="67"/>
              <w:jc w:val="both"/>
              <w:rPr>
                <w:rFonts w:ascii="Times New Roman" w:hAnsi="Times New Roman" w:cs="Times New Roman"/>
                <w:sz w:val="22"/>
                <w:szCs w:val="22"/>
              </w:rPr>
            </w:pPr>
            <w:r w:rsidRPr="00BD7ECA">
              <w:rPr>
                <w:rFonts w:ascii="Times New Roman" w:hAnsi="Times New Roman" w:cs="Times New Roman"/>
                <w:sz w:val="22"/>
                <w:szCs w:val="22"/>
              </w:rPr>
              <w:t>NSFR derivative liabilities net of NSFR derivative assets if NSFR derivative liabilities are greater</w:t>
            </w:r>
            <w:r w:rsidRPr="00BD7ECA">
              <w:rPr>
                <w:rFonts w:ascii="Times New Roman" w:hAnsi="Times New Roman" w:cs="Times New Roman"/>
                <w:spacing w:val="-45"/>
                <w:sz w:val="22"/>
                <w:szCs w:val="22"/>
              </w:rPr>
              <w:t xml:space="preserve"> </w:t>
            </w:r>
            <w:r w:rsidRPr="00BD7ECA">
              <w:rPr>
                <w:rFonts w:ascii="Times New Roman" w:hAnsi="Times New Roman" w:cs="Times New Roman"/>
                <w:sz w:val="22"/>
                <w:szCs w:val="22"/>
              </w:rPr>
              <w:t>than</w:t>
            </w:r>
            <w:r w:rsidRPr="00BD7ECA">
              <w:rPr>
                <w:rFonts w:ascii="Times New Roman" w:hAnsi="Times New Roman" w:cs="Times New Roman"/>
                <w:spacing w:val="-3"/>
                <w:sz w:val="22"/>
                <w:szCs w:val="22"/>
              </w:rPr>
              <w:t xml:space="preserve"> </w:t>
            </w:r>
            <w:r w:rsidRPr="00BD7ECA">
              <w:rPr>
                <w:rFonts w:ascii="Times New Roman" w:hAnsi="Times New Roman" w:cs="Times New Roman"/>
                <w:sz w:val="22"/>
                <w:szCs w:val="22"/>
              </w:rPr>
              <w:t>NSFR</w:t>
            </w:r>
            <w:r w:rsidRPr="00BD7ECA">
              <w:rPr>
                <w:rFonts w:ascii="Times New Roman" w:hAnsi="Times New Roman" w:cs="Times New Roman"/>
                <w:spacing w:val="-3"/>
                <w:sz w:val="22"/>
                <w:szCs w:val="22"/>
              </w:rPr>
              <w:t xml:space="preserve"> </w:t>
            </w:r>
            <w:r w:rsidRPr="00BD7ECA">
              <w:rPr>
                <w:rFonts w:ascii="Times New Roman" w:hAnsi="Times New Roman" w:cs="Times New Roman"/>
                <w:sz w:val="22"/>
                <w:szCs w:val="22"/>
              </w:rPr>
              <w:t>derivative</w:t>
            </w:r>
            <w:r w:rsidRPr="00BD7ECA">
              <w:rPr>
                <w:rFonts w:ascii="Times New Roman" w:hAnsi="Times New Roman" w:cs="Times New Roman"/>
                <w:spacing w:val="-2"/>
                <w:sz w:val="22"/>
                <w:szCs w:val="22"/>
              </w:rPr>
              <w:t xml:space="preserve"> </w:t>
            </w:r>
            <w:r w:rsidRPr="00BD7ECA">
              <w:rPr>
                <w:rFonts w:ascii="Times New Roman" w:hAnsi="Times New Roman" w:cs="Times New Roman"/>
                <w:sz w:val="22"/>
                <w:szCs w:val="22"/>
              </w:rPr>
              <w:t>assets</w:t>
            </w:r>
          </w:p>
        </w:tc>
      </w:tr>
    </w:tbl>
    <w:p w14:paraId="69C4EBB3" w14:textId="77777777" w:rsidR="00D825C9" w:rsidRPr="00BD7ECA" w:rsidRDefault="00D825C9" w:rsidP="004354CD">
      <w:pPr>
        <w:pStyle w:val="BodyText"/>
        <w:spacing w:before="12" w:line="276" w:lineRule="auto"/>
        <w:ind w:right="700"/>
        <w:rPr>
          <w:rFonts w:ascii="Times New Roman" w:hAnsi="Times New Roman" w:cs="Times New Roman"/>
          <w:sz w:val="22"/>
          <w:szCs w:val="22"/>
        </w:rPr>
      </w:pPr>
    </w:p>
    <w:p w14:paraId="429329EA" w14:textId="77777777" w:rsidR="00FD5E6B" w:rsidRPr="00BD7ECA" w:rsidRDefault="00FD5E6B" w:rsidP="004354CD">
      <w:pPr>
        <w:pStyle w:val="BodyText"/>
        <w:spacing w:before="12" w:line="276" w:lineRule="auto"/>
        <w:ind w:right="700"/>
        <w:rPr>
          <w:rFonts w:ascii="Times New Roman" w:hAnsi="Times New Roman" w:cs="Times New Roman"/>
          <w:sz w:val="22"/>
          <w:szCs w:val="22"/>
        </w:rPr>
      </w:pPr>
    </w:p>
    <w:p w14:paraId="6D103102" w14:textId="77777777" w:rsidR="003B0B11" w:rsidRPr="00BD7ECA" w:rsidRDefault="003B0B11" w:rsidP="004354CD">
      <w:pPr>
        <w:pStyle w:val="BodyText"/>
        <w:spacing w:before="12" w:line="276" w:lineRule="auto"/>
        <w:ind w:right="700"/>
        <w:rPr>
          <w:rFonts w:ascii="Times New Roman" w:hAnsi="Times New Roman" w:cs="Times New Roman"/>
          <w:sz w:val="22"/>
          <w:szCs w:val="22"/>
        </w:rPr>
      </w:pPr>
    </w:p>
    <w:p w14:paraId="0887A6CF" w14:textId="77777777" w:rsidR="003B0B11" w:rsidRPr="00BD7ECA" w:rsidRDefault="003B0B11" w:rsidP="004354CD">
      <w:pPr>
        <w:pStyle w:val="BodyText"/>
        <w:spacing w:before="12" w:line="276" w:lineRule="auto"/>
        <w:ind w:right="700"/>
        <w:rPr>
          <w:rFonts w:ascii="Times New Roman" w:hAnsi="Times New Roman" w:cs="Times New Roman"/>
          <w:sz w:val="22"/>
          <w:szCs w:val="22"/>
        </w:rPr>
      </w:pPr>
    </w:p>
    <w:p w14:paraId="22BBC176" w14:textId="77777777" w:rsidR="00A031FC" w:rsidRPr="00BD7ECA" w:rsidRDefault="00FA2F37" w:rsidP="00321F64">
      <w:pPr>
        <w:pStyle w:val="Heading2"/>
      </w:pPr>
      <w:bookmarkStart w:id="24" w:name="B._Definition_of_required_stable_funding"/>
      <w:bookmarkStart w:id="25" w:name="_Toc134733742"/>
      <w:bookmarkEnd w:id="24"/>
      <w:r w:rsidRPr="00BD7ECA">
        <w:t xml:space="preserve">Definition of Required Stable Funding </w:t>
      </w:r>
      <w:proofErr w:type="gramStart"/>
      <w:r w:rsidRPr="00BD7ECA">
        <w:t>For</w:t>
      </w:r>
      <w:proofErr w:type="gramEnd"/>
      <w:r w:rsidRPr="00BD7ECA">
        <w:t xml:space="preserve"> Assets and Off-Balance Sheet Exposures</w:t>
      </w:r>
      <w:bookmarkEnd w:id="25"/>
    </w:p>
    <w:p w14:paraId="17F9A256" w14:textId="77777777" w:rsidR="00FD5E6B" w:rsidRPr="00BD7ECA" w:rsidRDefault="00FD5E6B" w:rsidP="00FA2F37">
      <w:pPr>
        <w:pStyle w:val="Heading2"/>
        <w:numPr>
          <w:ilvl w:val="0"/>
          <w:numId w:val="0"/>
        </w:numPr>
        <w:spacing w:before="0" w:line="240" w:lineRule="auto"/>
        <w:ind w:left="1118"/>
      </w:pPr>
    </w:p>
    <w:p w14:paraId="5ED5883E" w14:textId="77777777" w:rsidR="00A031FC" w:rsidRPr="00BD7ECA" w:rsidRDefault="00D825C9" w:rsidP="00D825C9">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The amount of required stable funding is measured based on the broad characteristics of the liquidity risk profile of an institution’s assets and OBS exposures. The amount of required stable funding is calculated by first assigning the carrying value of an institution’s assets to the categories listed. The amount assigned to each category is then multiplied by its associated required stable</w:t>
      </w:r>
      <w:bookmarkStart w:id="26" w:name="_bookmark14"/>
      <w:bookmarkEnd w:id="26"/>
      <w:r w:rsidR="00CF02ED" w:rsidRPr="00BD7ECA">
        <w:rPr>
          <w:rFonts w:ascii="Times New Roman" w:hAnsi="Times New Roman" w:cs="Times New Roman"/>
        </w:rPr>
        <w:t xml:space="preserve"> </w:t>
      </w:r>
      <w:r w:rsidRPr="00BD7ECA">
        <w:rPr>
          <w:rFonts w:ascii="Times New Roman" w:hAnsi="Times New Roman" w:cs="Times New Roman"/>
        </w:rPr>
        <w:t>funding (RSF) factor, and the total RSF is the sum of the weighted amounts added to the amount of OBS activity (or potential liquidity exposure) multiplied by its associated RSF factor.</w:t>
      </w:r>
      <w:r w:rsidR="00150A4D" w:rsidRPr="00BD7ECA">
        <w:rPr>
          <w:rFonts w:ascii="Times New Roman" w:hAnsi="Times New Roman" w:cs="Times New Roman"/>
        </w:rPr>
        <w:t xml:space="preserve"> </w:t>
      </w:r>
    </w:p>
    <w:p w14:paraId="40D8ABE8" w14:textId="77777777" w:rsidR="00A031FC" w:rsidRPr="00BD7ECA" w:rsidRDefault="00D825C9" w:rsidP="00D825C9">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 xml:space="preserve">The RSF factors assigned to various types of assets are intended to approximate the amount of a particular asset that would have to be funded, either because it will be rolled over, or because it could not be </w:t>
      </w:r>
      <w:r w:rsidR="00150A4D" w:rsidRPr="00BD7ECA">
        <w:rPr>
          <w:rFonts w:ascii="Times New Roman" w:hAnsi="Times New Roman" w:cs="Times New Roman"/>
        </w:rPr>
        <w:t>monetized</w:t>
      </w:r>
      <w:r w:rsidRPr="00BD7ECA">
        <w:rPr>
          <w:rFonts w:ascii="Times New Roman" w:hAnsi="Times New Roman" w:cs="Times New Roman"/>
        </w:rPr>
        <w:t xml:space="preserve"> through sale or used as collateral in a secured borrowing transaction over the course of one year without significant expense. Under the standard, such amounts are expected to be supported by stable funding.</w:t>
      </w:r>
    </w:p>
    <w:p w14:paraId="5347C703" w14:textId="5D0BCC20" w:rsidR="00A031FC" w:rsidRPr="00BD7ECA" w:rsidRDefault="00D825C9" w:rsidP="00D825C9">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 xml:space="preserve">Assets should be allocated to the appropriate RSF factor based on their residual maturity or liquidity value. When determining the maturity of an instrument, investors should be assumed to exercise any option to extend maturity. For assets with options exercisable at the bank’s discretion, reputational factors </w:t>
      </w:r>
      <w:r w:rsidR="00150A4D" w:rsidRPr="00BD7ECA">
        <w:rPr>
          <w:rFonts w:ascii="Times New Roman" w:hAnsi="Times New Roman" w:cs="Times New Roman"/>
        </w:rPr>
        <w:t xml:space="preserve">should be </w:t>
      </w:r>
      <w:proofErr w:type="gramStart"/>
      <w:r w:rsidR="00150A4D" w:rsidRPr="00BD7ECA">
        <w:rPr>
          <w:rFonts w:ascii="Times New Roman" w:hAnsi="Times New Roman" w:cs="Times New Roman"/>
        </w:rPr>
        <w:t>taken into account</w:t>
      </w:r>
      <w:proofErr w:type="gramEnd"/>
      <w:r w:rsidR="00150A4D" w:rsidRPr="00BD7ECA">
        <w:rPr>
          <w:rFonts w:ascii="Times New Roman" w:hAnsi="Times New Roman" w:cs="Times New Roman"/>
        </w:rPr>
        <w:t xml:space="preserve"> </w:t>
      </w:r>
      <w:r w:rsidRPr="00BD7ECA">
        <w:rPr>
          <w:rFonts w:ascii="Times New Roman" w:hAnsi="Times New Roman" w:cs="Times New Roman"/>
        </w:rPr>
        <w:t>that may limit a bank’s ability not to exercise the option.</w:t>
      </w:r>
      <w:r w:rsidR="00150A4D" w:rsidRPr="00BD7ECA">
        <w:rPr>
          <w:rFonts w:ascii="Times New Roman" w:hAnsi="Times New Roman" w:cs="Times New Roman"/>
        </w:rPr>
        <w:t xml:space="preserve"> </w:t>
      </w:r>
      <w:proofErr w:type="gramStart"/>
      <w:r w:rsidRPr="00BD7ECA">
        <w:rPr>
          <w:rFonts w:ascii="Times New Roman" w:hAnsi="Times New Roman" w:cs="Times New Roman"/>
        </w:rPr>
        <w:t>In particular, where</w:t>
      </w:r>
      <w:proofErr w:type="gramEnd"/>
      <w:r w:rsidRPr="00BD7ECA">
        <w:rPr>
          <w:rFonts w:ascii="Times New Roman" w:hAnsi="Times New Roman" w:cs="Times New Roman"/>
        </w:rPr>
        <w:t xml:space="preserve"> the market expects certain assets to be extended in their maturity, banks should assume such </w:t>
      </w:r>
      <w:proofErr w:type="spellStart"/>
      <w:r w:rsidRPr="00BD7ECA">
        <w:rPr>
          <w:rFonts w:ascii="Times New Roman" w:hAnsi="Times New Roman" w:cs="Times New Roman"/>
        </w:rPr>
        <w:t>behaviour</w:t>
      </w:r>
      <w:proofErr w:type="spellEnd"/>
      <w:r w:rsidRPr="00BD7ECA">
        <w:rPr>
          <w:rFonts w:ascii="Times New Roman" w:hAnsi="Times New Roman" w:cs="Times New Roman"/>
        </w:rPr>
        <w:t xml:space="preserve"> for the purpose of the NSFR and include these assets in the corresponding RSF category. For </w:t>
      </w:r>
      <w:r w:rsidR="00150A4D" w:rsidRPr="00BD7ECA">
        <w:rPr>
          <w:rFonts w:ascii="Times New Roman" w:hAnsi="Times New Roman" w:cs="Times New Roman"/>
        </w:rPr>
        <w:t>amortizing</w:t>
      </w:r>
      <w:r w:rsidRPr="00BD7ECA">
        <w:rPr>
          <w:rFonts w:ascii="Times New Roman" w:hAnsi="Times New Roman" w:cs="Times New Roman"/>
        </w:rPr>
        <w:t xml:space="preserve"> loans, the portion that comes due within the one-year horizon </w:t>
      </w:r>
      <w:r w:rsidR="00023AD9" w:rsidRPr="00BD7ECA">
        <w:rPr>
          <w:rFonts w:ascii="Times New Roman" w:hAnsi="Times New Roman" w:cs="Times New Roman"/>
        </w:rPr>
        <w:t xml:space="preserve">– </w:t>
      </w:r>
      <w:proofErr w:type="gramStart"/>
      <w:r w:rsidR="00023AD9" w:rsidRPr="00BD7ECA">
        <w:rPr>
          <w:rFonts w:ascii="Times New Roman" w:hAnsi="Times New Roman" w:cs="Times New Roman"/>
        </w:rPr>
        <w:t xml:space="preserve">should  </w:t>
      </w:r>
      <w:r w:rsidRPr="00BD7ECA">
        <w:rPr>
          <w:rFonts w:ascii="Times New Roman" w:hAnsi="Times New Roman" w:cs="Times New Roman"/>
        </w:rPr>
        <w:t>be</w:t>
      </w:r>
      <w:proofErr w:type="gramEnd"/>
      <w:r w:rsidRPr="00BD7ECA">
        <w:rPr>
          <w:rFonts w:ascii="Times New Roman" w:hAnsi="Times New Roman" w:cs="Times New Roman"/>
        </w:rPr>
        <w:t xml:space="preserve"> treated in the less-than-one-year residual maturity category.</w:t>
      </w:r>
    </w:p>
    <w:p w14:paraId="03AA8EDE" w14:textId="77777777" w:rsidR="00A031FC" w:rsidRPr="00BD7ECA" w:rsidRDefault="00D825C9" w:rsidP="00FA2F37">
      <w:pPr>
        <w:pStyle w:val="ListParagraph"/>
        <w:numPr>
          <w:ilvl w:val="1"/>
          <w:numId w:val="31"/>
        </w:numPr>
        <w:spacing w:before="120" w:line="276" w:lineRule="auto"/>
        <w:ind w:left="540" w:hanging="540"/>
        <w:rPr>
          <w:rFonts w:ascii="Times New Roman" w:hAnsi="Times New Roman" w:cs="Times New Roman"/>
        </w:rPr>
      </w:pPr>
      <w:r w:rsidRPr="00BD7ECA">
        <w:rPr>
          <w:rFonts w:ascii="Times New Roman" w:hAnsi="Times New Roman" w:cs="Times New Roman"/>
        </w:rPr>
        <w:t xml:space="preserve">For purposes of determining its </w:t>
      </w:r>
      <w:r w:rsidR="00150A4D" w:rsidRPr="00BD7ECA">
        <w:rPr>
          <w:rFonts w:ascii="Times New Roman" w:hAnsi="Times New Roman" w:cs="Times New Roman"/>
        </w:rPr>
        <w:t>RSF</w:t>
      </w:r>
      <w:r w:rsidRPr="00BD7ECA">
        <w:rPr>
          <w:rFonts w:ascii="Times New Roman" w:hAnsi="Times New Roman" w:cs="Times New Roman"/>
        </w:rPr>
        <w:t xml:space="preserve">, a </w:t>
      </w:r>
      <w:r w:rsidR="00150A4D" w:rsidRPr="00BD7ECA">
        <w:rPr>
          <w:rFonts w:ascii="Times New Roman" w:hAnsi="Times New Roman" w:cs="Times New Roman"/>
        </w:rPr>
        <w:t>bank</w:t>
      </w:r>
      <w:r w:rsidRPr="00BD7ECA">
        <w:rPr>
          <w:rFonts w:ascii="Times New Roman" w:hAnsi="Times New Roman" w:cs="Times New Roman"/>
        </w:rPr>
        <w:t xml:space="preserve"> should (i) include financial instruments, foreign currencies and commodities for which a purchase order has been executed, and (ii) exclude financial instruments, foreign currencies and commodities for which a sales order has been executed, even if such transactions have not been reflected in the balance sheet under a settlement-date accounting model, provided that (i) such transactions are not reflected as derivatives or secured financing transactions in the institution’s balance sheet, and (ii) the effects of such transactions will be reflected in the institution’s balance sheet when settled.</w:t>
      </w:r>
    </w:p>
    <w:p w14:paraId="413786C8" w14:textId="77777777" w:rsidR="00A031FC" w:rsidRPr="00BD7ECA" w:rsidRDefault="00A031FC" w:rsidP="00FA2F37">
      <w:pPr>
        <w:pStyle w:val="Heading3"/>
        <w:ind w:left="540" w:right="700"/>
        <w:rPr>
          <w:rFonts w:ascii="Times New Roman" w:hAnsi="Times New Roman" w:cs="Times New Roman"/>
          <w:b/>
        </w:rPr>
      </w:pPr>
    </w:p>
    <w:p w14:paraId="0A3A7FF9" w14:textId="77777777" w:rsidR="00A031FC" w:rsidRPr="00BD7ECA" w:rsidRDefault="00D825C9" w:rsidP="005503A8">
      <w:pPr>
        <w:pStyle w:val="Heading3"/>
        <w:spacing w:line="276" w:lineRule="auto"/>
        <w:ind w:left="540" w:right="700"/>
        <w:rPr>
          <w:rFonts w:ascii="Times New Roman" w:hAnsi="Times New Roman" w:cs="Times New Roman"/>
          <w:b/>
        </w:rPr>
      </w:pPr>
      <w:bookmarkStart w:id="27" w:name="Encumbered_assets"/>
      <w:bookmarkEnd w:id="27"/>
      <w:r w:rsidRPr="00BD7ECA">
        <w:rPr>
          <w:rFonts w:ascii="Times New Roman" w:hAnsi="Times New Roman" w:cs="Times New Roman"/>
          <w:b/>
        </w:rPr>
        <w:t>Encumbered assets</w:t>
      </w:r>
    </w:p>
    <w:p w14:paraId="014C3AB8" w14:textId="53878E4F" w:rsidR="00A031FC" w:rsidRPr="00BD7ECA" w:rsidRDefault="00D825C9" w:rsidP="00FA2F37">
      <w:pPr>
        <w:pStyle w:val="ListParagraph"/>
        <w:numPr>
          <w:ilvl w:val="1"/>
          <w:numId w:val="31"/>
        </w:numPr>
        <w:spacing w:before="120" w:line="276" w:lineRule="auto"/>
        <w:ind w:left="540" w:hanging="540"/>
        <w:rPr>
          <w:rFonts w:ascii="Times New Roman" w:hAnsi="Times New Roman" w:cs="Times New Roman"/>
        </w:rPr>
      </w:pPr>
      <w:r w:rsidRPr="00BD7ECA">
        <w:rPr>
          <w:rFonts w:ascii="Times New Roman" w:hAnsi="Times New Roman" w:cs="Times New Roman"/>
        </w:rPr>
        <w:t>Assets on the balance sheet that are encumbered</w:t>
      </w:r>
      <w:r w:rsidR="00150A4D" w:rsidRPr="00BD7ECA">
        <w:rPr>
          <w:rFonts w:ascii="Times New Roman" w:hAnsi="Times New Roman" w:cs="Times New Roman"/>
        </w:rPr>
        <w:t xml:space="preserve"> </w:t>
      </w:r>
      <w:r w:rsidRPr="00BD7ECA">
        <w:rPr>
          <w:rFonts w:ascii="Times New Roman" w:hAnsi="Times New Roman" w:cs="Times New Roman"/>
        </w:rPr>
        <w:t>for one year or more receive a 100</w:t>
      </w:r>
      <w:r w:rsidR="00EF7494" w:rsidRPr="00BD7ECA">
        <w:rPr>
          <w:rFonts w:ascii="Times New Roman" w:hAnsi="Times New Roman" w:cs="Times New Roman"/>
        </w:rPr>
        <w:t xml:space="preserve"> percent</w:t>
      </w:r>
      <w:r w:rsidRPr="00BD7ECA">
        <w:rPr>
          <w:rFonts w:ascii="Times New Roman" w:hAnsi="Times New Roman" w:cs="Times New Roman"/>
        </w:rPr>
        <w:t xml:space="preserve"> RSF factor. Assets encumbered for a period of between six months and less than one year that would, if unencumbered, receive an RSF factor lower than or equal to 50</w:t>
      </w:r>
      <w:r w:rsidR="00EF7494" w:rsidRPr="00BD7ECA">
        <w:rPr>
          <w:rFonts w:ascii="Times New Roman" w:hAnsi="Times New Roman" w:cs="Times New Roman"/>
        </w:rPr>
        <w:t xml:space="preserve"> percent</w:t>
      </w:r>
      <w:r w:rsidRPr="00BD7ECA">
        <w:rPr>
          <w:rFonts w:ascii="Times New Roman" w:hAnsi="Times New Roman" w:cs="Times New Roman"/>
        </w:rPr>
        <w:t xml:space="preserve"> </w:t>
      </w:r>
      <w:r w:rsidR="00A16F51" w:rsidRPr="00BD7ECA">
        <w:rPr>
          <w:rFonts w:ascii="Times New Roman" w:hAnsi="Times New Roman" w:cs="Times New Roman"/>
        </w:rPr>
        <w:t>-</w:t>
      </w:r>
      <w:r w:rsidRPr="00BD7ECA">
        <w:rPr>
          <w:rFonts w:ascii="Times New Roman" w:hAnsi="Times New Roman" w:cs="Times New Roman"/>
        </w:rPr>
        <w:t>. Assets encumbered for between six months and less than one year that would, if unencumbered, receive an RSF factor higher than 50</w:t>
      </w:r>
      <w:r w:rsidR="00EF7494" w:rsidRPr="00BD7ECA">
        <w:rPr>
          <w:rFonts w:ascii="Times New Roman" w:hAnsi="Times New Roman" w:cs="Times New Roman"/>
        </w:rPr>
        <w:t xml:space="preserve"> percent</w:t>
      </w:r>
      <w:r w:rsidRPr="00BD7ECA">
        <w:rPr>
          <w:rFonts w:ascii="Times New Roman" w:hAnsi="Times New Roman" w:cs="Times New Roman"/>
        </w:rPr>
        <w:t xml:space="preserve"> retain that higher RSF factor. Where assets have less than six months remaining in the encumbrance period, those assets may receive the same RSF factor as an equivalent asset that is unencumbered. </w:t>
      </w:r>
    </w:p>
    <w:p w14:paraId="64754E5A" w14:textId="77777777" w:rsidR="005503A8" w:rsidRPr="00BD7ECA" w:rsidRDefault="005503A8" w:rsidP="004354CD">
      <w:pPr>
        <w:pStyle w:val="Heading3"/>
        <w:spacing w:before="77" w:line="276" w:lineRule="auto"/>
        <w:ind w:right="700"/>
        <w:rPr>
          <w:rFonts w:ascii="Times New Roman" w:hAnsi="Times New Roman" w:cs="Times New Roman"/>
          <w:b/>
        </w:rPr>
      </w:pPr>
      <w:bookmarkStart w:id="28" w:name="_bookmark15"/>
      <w:bookmarkStart w:id="29" w:name="_bookmark16"/>
      <w:bookmarkStart w:id="30" w:name="_bookmark17"/>
      <w:bookmarkStart w:id="31" w:name="_bookmark18"/>
      <w:bookmarkStart w:id="32" w:name="Secured_financing_transactions"/>
      <w:bookmarkEnd w:id="28"/>
      <w:bookmarkEnd w:id="29"/>
      <w:bookmarkEnd w:id="30"/>
      <w:bookmarkEnd w:id="31"/>
      <w:bookmarkEnd w:id="32"/>
    </w:p>
    <w:p w14:paraId="034BC4AB" w14:textId="77777777" w:rsidR="00A031FC" w:rsidRPr="00BD7ECA" w:rsidRDefault="00D825C9" w:rsidP="005503A8">
      <w:pPr>
        <w:pStyle w:val="Heading3"/>
        <w:spacing w:line="276" w:lineRule="auto"/>
        <w:ind w:left="540" w:right="700"/>
        <w:rPr>
          <w:rFonts w:ascii="Times New Roman" w:hAnsi="Times New Roman" w:cs="Times New Roman"/>
          <w:b/>
        </w:rPr>
      </w:pPr>
      <w:r w:rsidRPr="00BD7ECA">
        <w:rPr>
          <w:rFonts w:ascii="Times New Roman" w:hAnsi="Times New Roman" w:cs="Times New Roman"/>
          <w:b/>
        </w:rPr>
        <w:t>Secured financing transactions</w:t>
      </w:r>
    </w:p>
    <w:p w14:paraId="0CC47744" w14:textId="77777777" w:rsidR="00A031FC" w:rsidRPr="00BD7ECA" w:rsidRDefault="00D825C9" w:rsidP="005503A8">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 xml:space="preserve">For secured funding arrangements, use of balance sheet and accounting treatments should generally result in banks excluding, from their assets, securities which they have borrowed in securities </w:t>
      </w:r>
      <w:r w:rsidRPr="00BD7ECA">
        <w:rPr>
          <w:rFonts w:ascii="Times New Roman" w:hAnsi="Times New Roman" w:cs="Times New Roman"/>
        </w:rPr>
        <w:lastRenderedPageBreak/>
        <w:t xml:space="preserve">financing transactions (such as reverse repos) where they do not have beneficial ownership. In contrast, banks should include securities they have lent in securities financing transactions where they retain beneficial ownership. Where banks have encumbered securities in repos or other securities financing </w:t>
      </w:r>
      <w:proofErr w:type="gramStart"/>
      <w:r w:rsidRPr="00BD7ECA">
        <w:rPr>
          <w:rFonts w:ascii="Times New Roman" w:hAnsi="Times New Roman" w:cs="Times New Roman"/>
        </w:rPr>
        <w:t>transactions, but</w:t>
      </w:r>
      <w:proofErr w:type="gramEnd"/>
      <w:r w:rsidRPr="00BD7ECA">
        <w:rPr>
          <w:rFonts w:ascii="Times New Roman" w:hAnsi="Times New Roman" w:cs="Times New Roman"/>
        </w:rPr>
        <w:t xml:space="preserve"> have retained beneficial ownership and those assets remain on the bank’s balance sheet, the bank should allocate such securities to the appropriate RSF category.</w:t>
      </w:r>
    </w:p>
    <w:p w14:paraId="68202672" w14:textId="77777777" w:rsidR="00A031FC" w:rsidRPr="00BD7ECA" w:rsidRDefault="00D825C9" w:rsidP="00FA2F37">
      <w:pPr>
        <w:pStyle w:val="ListParagraph"/>
        <w:numPr>
          <w:ilvl w:val="1"/>
          <w:numId w:val="31"/>
        </w:numPr>
        <w:spacing w:before="120" w:line="276" w:lineRule="auto"/>
        <w:ind w:left="540" w:hanging="540"/>
        <w:rPr>
          <w:rFonts w:ascii="Times New Roman" w:hAnsi="Times New Roman" w:cs="Times New Roman"/>
        </w:rPr>
      </w:pPr>
      <w:r w:rsidRPr="00BD7ECA">
        <w:rPr>
          <w:rFonts w:ascii="Times New Roman" w:hAnsi="Times New Roman" w:cs="Times New Roman"/>
        </w:rPr>
        <w:t>Securities financing transactions with a single counterparty may be measured net when calculating the NSFR, provided that the netting conditions are met</w:t>
      </w:r>
      <w:r w:rsidR="007E1F1C" w:rsidRPr="00BD7ECA">
        <w:rPr>
          <w:rStyle w:val="FootnoteReference"/>
          <w:rFonts w:ascii="Times New Roman" w:hAnsi="Times New Roman" w:cs="Times New Roman"/>
        </w:rPr>
        <w:footnoteReference w:id="4"/>
      </w:r>
      <w:r w:rsidRPr="00BD7ECA">
        <w:rPr>
          <w:rFonts w:ascii="Times New Roman" w:hAnsi="Times New Roman" w:cs="Times New Roman"/>
        </w:rPr>
        <w:t>.</w:t>
      </w:r>
    </w:p>
    <w:p w14:paraId="346FE3D5" w14:textId="77777777" w:rsidR="00FA2F37" w:rsidRPr="00BD7ECA" w:rsidRDefault="00FA2F37" w:rsidP="00FA2F37">
      <w:pPr>
        <w:pStyle w:val="ListParagraph"/>
        <w:spacing w:before="0"/>
        <w:ind w:left="540" w:firstLine="0"/>
        <w:rPr>
          <w:rFonts w:ascii="Times New Roman" w:hAnsi="Times New Roman" w:cs="Times New Roman"/>
        </w:rPr>
      </w:pPr>
    </w:p>
    <w:p w14:paraId="438439AC" w14:textId="77777777" w:rsidR="00A031FC" w:rsidRPr="00BD7ECA" w:rsidRDefault="00D825C9" w:rsidP="005503A8">
      <w:pPr>
        <w:pStyle w:val="Heading3"/>
        <w:spacing w:line="276" w:lineRule="auto"/>
        <w:ind w:left="540" w:right="700"/>
        <w:rPr>
          <w:rFonts w:ascii="Times New Roman" w:hAnsi="Times New Roman" w:cs="Times New Roman"/>
          <w:b/>
        </w:rPr>
      </w:pPr>
      <w:bookmarkStart w:id="33" w:name="Calculation_of_derivative_asset_amounts"/>
      <w:bookmarkEnd w:id="33"/>
      <w:r w:rsidRPr="00BD7ECA">
        <w:rPr>
          <w:rFonts w:ascii="Times New Roman" w:hAnsi="Times New Roman" w:cs="Times New Roman"/>
          <w:b/>
        </w:rPr>
        <w:t>Calculation of derivative asset amounts</w:t>
      </w:r>
    </w:p>
    <w:p w14:paraId="42A5466A" w14:textId="77777777" w:rsidR="007E1F1C" w:rsidRPr="00BD7ECA" w:rsidRDefault="00D825C9" w:rsidP="005503A8">
      <w:pPr>
        <w:pStyle w:val="ListParagraph"/>
        <w:numPr>
          <w:ilvl w:val="1"/>
          <w:numId w:val="31"/>
        </w:numPr>
        <w:spacing w:before="120" w:after="240" w:line="276" w:lineRule="auto"/>
        <w:ind w:left="540" w:hanging="540"/>
        <w:rPr>
          <w:rFonts w:ascii="Times New Roman" w:hAnsi="Times New Roman" w:cs="Times New Roman"/>
        </w:rPr>
      </w:pPr>
      <w:bookmarkStart w:id="34" w:name="_Ref134732685"/>
      <w:r w:rsidRPr="00BD7ECA">
        <w:rPr>
          <w:rFonts w:ascii="Times New Roman" w:hAnsi="Times New Roman" w:cs="Times New Roman"/>
        </w:rPr>
        <w:t>Derivative assets are calculated first based on the replacement cost for derivative contracts (obtained by marking to market) where the contract has a positive value.</w:t>
      </w:r>
      <w:bookmarkEnd w:id="34"/>
      <w:r w:rsidRPr="00BD7ECA">
        <w:rPr>
          <w:rFonts w:ascii="Times New Roman" w:hAnsi="Times New Roman" w:cs="Times New Roman"/>
        </w:rPr>
        <w:t xml:space="preserve"> </w:t>
      </w:r>
    </w:p>
    <w:p w14:paraId="598B1C8F" w14:textId="3A8076A8" w:rsidR="00A031FC" w:rsidRPr="00BD7ECA" w:rsidRDefault="00D825C9" w:rsidP="00FA2F37">
      <w:pPr>
        <w:pStyle w:val="ListParagraph"/>
        <w:numPr>
          <w:ilvl w:val="1"/>
          <w:numId w:val="31"/>
        </w:numPr>
        <w:spacing w:before="120" w:line="276" w:lineRule="auto"/>
        <w:ind w:left="540" w:hanging="540"/>
        <w:rPr>
          <w:rFonts w:ascii="Times New Roman" w:hAnsi="Times New Roman" w:cs="Times New Roman"/>
        </w:rPr>
      </w:pPr>
      <w:bookmarkStart w:id="35" w:name="_Ref134732717"/>
      <w:r w:rsidRPr="00BD7ECA">
        <w:rPr>
          <w:rFonts w:ascii="Times New Roman" w:hAnsi="Times New Roman" w:cs="Times New Roman"/>
        </w:rPr>
        <w:t xml:space="preserve">In calculating NSFR derivative assets, collateral received in connection with derivative contracts may not offset the positive replacement cost amount, regardless of </w:t>
      </w:r>
      <w:proofErr w:type="gramStart"/>
      <w:r w:rsidRPr="00BD7ECA">
        <w:rPr>
          <w:rFonts w:ascii="Times New Roman" w:hAnsi="Times New Roman" w:cs="Times New Roman"/>
        </w:rPr>
        <w:t>whether or not</w:t>
      </w:r>
      <w:proofErr w:type="gramEnd"/>
      <w:r w:rsidRPr="00BD7ECA">
        <w:rPr>
          <w:rFonts w:ascii="Times New Roman" w:hAnsi="Times New Roman" w:cs="Times New Roman"/>
        </w:rPr>
        <w:t xml:space="preserve"> netting is permitted under the bank’s operative accounting or risk-based framework, unless it is received in the form of cash variation margin</w:t>
      </w:r>
      <w:r w:rsidR="007E1F1C" w:rsidRPr="00BD7ECA">
        <w:rPr>
          <w:rFonts w:ascii="Times New Roman" w:hAnsi="Times New Roman" w:cs="Times New Roman"/>
        </w:rPr>
        <w:t>.</w:t>
      </w:r>
      <w:r w:rsidRPr="00BD7ECA">
        <w:rPr>
          <w:rFonts w:ascii="Times New Roman" w:hAnsi="Times New Roman" w:cs="Times New Roman"/>
        </w:rPr>
        <w:t xml:space="preserve"> Any remaining balance sheet liability associated with (a) variation margin received that does not meet the criteria above or (b) initial margin received may not offset derivative assets and should be assigned a 0</w:t>
      </w:r>
      <w:r w:rsidR="00EF7494" w:rsidRPr="00BD7ECA">
        <w:rPr>
          <w:rFonts w:ascii="Times New Roman" w:hAnsi="Times New Roman" w:cs="Times New Roman"/>
        </w:rPr>
        <w:t xml:space="preserve"> percent</w:t>
      </w:r>
      <w:r w:rsidRPr="00BD7ECA">
        <w:rPr>
          <w:rFonts w:ascii="Times New Roman" w:hAnsi="Times New Roman" w:cs="Times New Roman"/>
        </w:rPr>
        <w:t xml:space="preserve"> ASF factor.</w:t>
      </w:r>
      <w:bookmarkEnd w:id="35"/>
    </w:p>
    <w:p w14:paraId="48D381CD" w14:textId="77777777" w:rsidR="00FA2F37" w:rsidRPr="00BD7ECA" w:rsidRDefault="00FA2F37" w:rsidP="00FA2F37">
      <w:pPr>
        <w:pStyle w:val="ListParagraph"/>
        <w:spacing w:before="0"/>
        <w:ind w:left="540" w:firstLine="0"/>
        <w:rPr>
          <w:rFonts w:ascii="Times New Roman" w:hAnsi="Times New Roman" w:cs="Times New Roman"/>
        </w:rPr>
      </w:pPr>
    </w:p>
    <w:p w14:paraId="752765DE" w14:textId="3A03FD37" w:rsidR="00A031FC" w:rsidRPr="00BD7ECA" w:rsidRDefault="00D825C9" w:rsidP="005503A8">
      <w:pPr>
        <w:pStyle w:val="Heading3"/>
        <w:spacing w:line="276" w:lineRule="auto"/>
        <w:ind w:left="540" w:right="700"/>
        <w:rPr>
          <w:rFonts w:ascii="Times New Roman" w:hAnsi="Times New Roman" w:cs="Times New Roman"/>
          <w:b/>
        </w:rPr>
      </w:pPr>
      <w:bookmarkStart w:id="36" w:name="Assets_assigned_a_0%_RSF_factor"/>
      <w:bookmarkEnd w:id="36"/>
      <w:r w:rsidRPr="00BD7ECA">
        <w:rPr>
          <w:rFonts w:ascii="Times New Roman" w:hAnsi="Times New Roman" w:cs="Times New Roman"/>
          <w:b/>
        </w:rPr>
        <w:t>Assets assigned a 0</w:t>
      </w:r>
      <w:r w:rsidR="00EF7494" w:rsidRPr="00BD7ECA">
        <w:rPr>
          <w:rFonts w:ascii="Times New Roman" w:hAnsi="Times New Roman" w:cs="Times New Roman"/>
          <w:b/>
        </w:rPr>
        <w:t xml:space="preserve"> percent</w:t>
      </w:r>
      <w:r w:rsidRPr="00BD7ECA">
        <w:rPr>
          <w:rFonts w:ascii="Times New Roman" w:hAnsi="Times New Roman" w:cs="Times New Roman"/>
          <w:b/>
        </w:rPr>
        <w:t xml:space="preserve"> RSF factor</w:t>
      </w:r>
    </w:p>
    <w:p w14:paraId="037BF209" w14:textId="53755D9E" w:rsidR="00A031FC" w:rsidRPr="00BD7ECA" w:rsidRDefault="00D825C9" w:rsidP="005503A8">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Assets assigned a 0</w:t>
      </w:r>
      <w:r w:rsidR="00EF7494" w:rsidRPr="00BD7ECA">
        <w:rPr>
          <w:rFonts w:ascii="Times New Roman" w:hAnsi="Times New Roman" w:cs="Times New Roman"/>
        </w:rPr>
        <w:t xml:space="preserve"> percent</w:t>
      </w:r>
      <w:r w:rsidRPr="00BD7ECA">
        <w:rPr>
          <w:rFonts w:ascii="Times New Roman" w:hAnsi="Times New Roman" w:cs="Times New Roman"/>
        </w:rPr>
        <w:t xml:space="preserve"> RSF factor comprise:</w:t>
      </w:r>
    </w:p>
    <w:p w14:paraId="4500E476" w14:textId="77777777" w:rsidR="00A031FC" w:rsidRPr="00BD7ECA" w:rsidRDefault="00D825C9" w:rsidP="005503A8">
      <w:pPr>
        <w:pStyle w:val="ListParagraph"/>
        <w:numPr>
          <w:ilvl w:val="0"/>
          <w:numId w:val="36"/>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coins and banknotes immediately available to meet </w:t>
      </w:r>
      <w:proofErr w:type="gramStart"/>
      <w:r w:rsidRPr="00BD7ECA">
        <w:rPr>
          <w:rFonts w:ascii="Times New Roman" w:hAnsi="Times New Roman" w:cs="Times New Roman"/>
        </w:rPr>
        <w:t>obligations;</w:t>
      </w:r>
      <w:proofErr w:type="gramEnd"/>
    </w:p>
    <w:p w14:paraId="4E496E9D" w14:textId="77777777" w:rsidR="00A031FC" w:rsidRPr="00BD7ECA" w:rsidRDefault="00D825C9" w:rsidP="005503A8">
      <w:pPr>
        <w:pStyle w:val="ListParagraph"/>
        <w:numPr>
          <w:ilvl w:val="0"/>
          <w:numId w:val="36"/>
        </w:numPr>
        <w:spacing w:before="120" w:line="276" w:lineRule="auto"/>
        <w:ind w:left="1080" w:hanging="540"/>
        <w:rPr>
          <w:rFonts w:ascii="Times New Roman" w:hAnsi="Times New Roman" w:cs="Times New Roman"/>
        </w:rPr>
      </w:pPr>
      <w:r w:rsidRPr="00BD7ECA">
        <w:rPr>
          <w:rFonts w:ascii="Times New Roman" w:hAnsi="Times New Roman" w:cs="Times New Roman"/>
        </w:rPr>
        <w:t>all central bank reserves (including required reserves and excess reserves);</w:t>
      </w:r>
      <w:r w:rsidR="007E1F1C" w:rsidRPr="00BD7ECA">
        <w:rPr>
          <w:rFonts w:ascii="Times New Roman" w:hAnsi="Times New Roman" w:cs="Times New Roman"/>
        </w:rPr>
        <w:t xml:space="preserve"> </w:t>
      </w:r>
      <w:r w:rsidR="005503A8" w:rsidRPr="00BD7ECA">
        <w:rPr>
          <w:rFonts w:ascii="Times New Roman" w:hAnsi="Times New Roman" w:cs="Times New Roman"/>
        </w:rPr>
        <w:t>and</w:t>
      </w:r>
    </w:p>
    <w:p w14:paraId="72255E84" w14:textId="77777777" w:rsidR="00A031FC" w:rsidRPr="00BD7ECA" w:rsidRDefault="00D825C9" w:rsidP="005503A8">
      <w:pPr>
        <w:pStyle w:val="ListParagraph"/>
        <w:numPr>
          <w:ilvl w:val="0"/>
          <w:numId w:val="36"/>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all claims on central banks with residual maturities of less than six </w:t>
      </w:r>
      <w:r w:rsidR="005503A8" w:rsidRPr="00BD7ECA">
        <w:rPr>
          <w:rFonts w:ascii="Times New Roman" w:hAnsi="Times New Roman" w:cs="Times New Roman"/>
        </w:rPr>
        <w:t>months.</w:t>
      </w:r>
    </w:p>
    <w:p w14:paraId="1EA7D3DC" w14:textId="77777777" w:rsidR="00FA2F37" w:rsidRPr="00BD7ECA" w:rsidRDefault="00FA2F37" w:rsidP="00FA2F37">
      <w:pPr>
        <w:pStyle w:val="ListParagraph"/>
        <w:spacing w:before="120" w:line="276" w:lineRule="auto"/>
        <w:ind w:left="1080" w:firstLine="0"/>
        <w:rPr>
          <w:rFonts w:ascii="Times New Roman" w:hAnsi="Times New Roman" w:cs="Times New Roman"/>
        </w:rPr>
      </w:pPr>
    </w:p>
    <w:p w14:paraId="27775399" w14:textId="7505B0E1" w:rsidR="00A031FC" w:rsidRPr="00BD7ECA" w:rsidRDefault="00D825C9" w:rsidP="005503A8">
      <w:pPr>
        <w:pStyle w:val="Heading3"/>
        <w:spacing w:line="276" w:lineRule="auto"/>
        <w:ind w:left="540" w:right="700"/>
        <w:rPr>
          <w:rFonts w:ascii="Times New Roman" w:hAnsi="Times New Roman" w:cs="Times New Roman"/>
          <w:b/>
        </w:rPr>
      </w:pPr>
      <w:bookmarkStart w:id="37" w:name="_bookmark19"/>
      <w:bookmarkStart w:id="38" w:name="_bookmark20"/>
      <w:bookmarkStart w:id="39" w:name="Assets_assigned_a_5%_RSF_factor"/>
      <w:bookmarkEnd w:id="37"/>
      <w:bookmarkEnd w:id="38"/>
      <w:bookmarkEnd w:id="39"/>
      <w:r w:rsidRPr="00BD7ECA">
        <w:rPr>
          <w:rFonts w:ascii="Times New Roman" w:hAnsi="Times New Roman" w:cs="Times New Roman"/>
          <w:b/>
        </w:rPr>
        <w:t>Assets assigned a 5</w:t>
      </w:r>
      <w:r w:rsidR="00EF7494" w:rsidRPr="00BD7ECA">
        <w:rPr>
          <w:rFonts w:ascii="Times New Roman" w:hAnsi="Times New Roman" w:cs="Times New Roman"/>
          <w:b/>
        </w:rPr>
        <w:t xml:space="preserve"> percent</w:t>
      </w:r>
      <w:r w:rsidRPr="00BD7ECA">
        <w:rPr>
          <w:rFonts w:ascii="Times New Roman" w:hAnsi="Times New Roman" w:cs="Times New Roman"/>
          <w:b/>
        </w:rPr>
        <w:t xml:space="preserve"> RSF factor</w:t>
      </w:r>
    </w:p>
    <w:p w14:paraId="27CEE2A9" w14:textId="4BF9AA15" w:rsidR="00A031FC" w:rsidRPr="00BD7ECA" w:rsidRDefault="00D825C9" w:rsidP="005503A8">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Assets assigned a 5</w:t>
      </w:r>
      <w:r w:rsidR="00EF7494" w:rsidRPr="00BD7ECA">
        <w:rPr>
          <w:rFonts w:ascii="Times New Roman" w:hAnsi="Times New Roman" w:cs="Times New Roman"/>
        </w:rPr>
        <w:t xml:space="preserve"> percent</w:t>
      </w:r>
      <w:r w:rsidRPr="00BD7ECA">
        <w:rPr>
          <w:rFonts w:ascii="Times New Roman" w:hAnsi="Times New Roman" w:cs="Times New Roman"/>
        </w:rPr>
        <w:t xml:space="preserve"> RSF factor comprise unencumbered Level 1 assets as defined in LCR </w:t>
      </w:r>
      <w:r w:rsidR="007E1F1C" w:rsidRPr="00BD7ECA">
        <w:rPr>
          <w:rFonts w:ascii="Times New Roman" w:hAnsi="Times New Roman" w:cs="Times New Roman"/>
        </w:rPr>
        <w:t>guideline</w:t>
      </w:r>
      <w:r w:rsidRPr="00BD7ECA">
        <w:rPr>
          <w:rFonts w:ascii="Times New Roman" w:hAnsi="Times New Roman" w:cs="Times New Roman"/>
        </w:rPr>
        <w:t>, excluding assets receiving a 0</w:t>
      </w:r>
      <w:r w:rsidR="00EF7494" w:rsidRPr="00BD7ECA">
        <w:rPr>
          <w:rFonts w:ascii="Times New Roman" w:hAnsi="Times New Roman" w:cs="Times New Roman"/>
        </w:rPr>
        <w:t xml:space="preserve"> percent</w:t>
      </w:r>
      <w:r w:rsidRPr="00BD7ECA">
        <w:rPr>
          <w:rFonts w:ascii="Times New Roman" w:hAnsi="Times New Roman" w:cs="Times New Roman"/>
        </w:rPr>
        <w:t xml:space="preserve"> RSF as specified above, and including:</w:t>
      </w:r>
    </w:p>
    <w:p w14:paraId="46DA2B36" w14:textId="1F4B2A87" w:rsidR="00A031FC" w:rsidRPr="00BD7ECA" w:rsidRDefault="00D825C9" w:rsidP="005503A8">
      <w:pPr>
        <w:pStyle w:val="ListParagraph"/>
        <w:numPr>
          <w:ilvl w:val="0"/>
          <w:numId w:val="15"/>
        </w:numPr>
        <w:spacing w:line="276" w:lineRule="auto"/>
        <w:ind w:left="1080" w:hanging="540"/>
        <w:rPr>
          <w:rFonts w:ascii="Times New Roman" w:hAnsi="Times New Roman" w:cs="Times New Roman"/>
        </w:rPr>
      </w:pPr>
      <w:r w:rsidRPr="00BD7ECA">
        <w:rPr>
          <w:rFonts w:ascii="Times New Roman" w:hAnsi="Times New Roman" w:cs="Times New Roman"/>
        </w:rPr>
        <w:t>marketable</w:t>
      </w:r>
      <w:r w:rsidRPr="00BD7ECA">
        <w:rPr>
          <w:rFonts w:ascii="Times New Roman" w:hAnsi="Times New Roman" w:cs="Times New Roman"/>
          <w:spacing w:val="41"/>
        </w:rPr>
        <w:t xml:space="preserve"> </w:t>
      </w:r>
      <w:r w:rsidRPr="00BD7ECA">
        <w:rPr>
          <w:rFonts w:ascii="Times New Roman" w:hAnsi="Times New Roman" w:cs="Times New Roman"/>
        </w:rPr>
        <w:t>securities</w:t>
      </w:r>
      <w:r w:rsidRPr="00BD7ECA">
        <w:rPr>
          <w:rFonts w:ascii="Times New Roman" w:hAnsi="Times New Roman" w:cs="Times New Roman"/>
          <w:spacing w:val="41"/>
        </w:rPr>
        <w:t xml:space="preserve"> </w:t>
      </w:r>
      <w:r w:rsidRPr="00BD7ECA">
        <w:rPr>
          <w:rFonts w:ascii="Times New Roman" w:hAnsi="Times New Roman" w:cs="Times New Roman"/>
        </w:rPr>
        <w:t>representing</w:t>
      </w:r>
      <w:r w:rsidRPr="00BD7ECA">
        <w:rPr>
          <w:rFonts w:ascii="Times New Roman" w:hAnsi="Times New Roman" w:cs="Times New Roman"/>
          <w:spacing w:val="42"/>
        </w:rPr>
        <w:t xml:space="preserve"> </w:t>
      </w:r>
      <w:r w:rsidRPr="00BD7ECA">
        <w:rPr>
          <w:rFonts w:ascii="Times New Roman" w:hAnsi="Times New Roman" w:cs="Times New Roman"/>
        </w:rPr>
        <w:t>claims</w:t>
      </w:r>
      <w:r w:rsidRPr="00BD7ECA">
        <w:rPr>
          <w:rFonts w:ascii="Times New Roman" w:hAnsi="Times New Roman" w:cs="Times New Roman"/>
          <w:spacing w:val="41"/>
        </w:rPr>
        <w:t xml:space="preserve"> </w:t>
      </w:r>
      <w:r w:rsidRPr="00BD7ECA">
        <w:rPr>
          <w:rFonts w:ascii="Times New Roman" w:hAnsi="Times New Roman" w:cs="Times New Roman"/>
        </w:rPr>
        <w:t>on</w:t>
      </w:r>
      <w:r w:rsidRPr="00BD7ECA">
        <w:rPr>
          <w:rFonts w:ascii="Times New Roman" w:hAnsi="Times New Roman" w:cs="Times New Roman"/>
          <w:spacing w:val="42"/>
        </w:rPr>
        <w:t xml:space="preserve"> </w:t>
      </w:r>
      <w:r w:rsidRPr="00BD7ECA">
        <w:rPr>
          <w:rFonts w:ascii="Times New Roman" w:hAnsi="Times New Roman" w:cs="Times New Roman"/>
        </w:rPr>
        <w:t>or</w:t>
      </w:r>
      <w:r w:rsidRPr="00BD7ECA">
        <w:rPr>
          <w:rFonts w:ascii="Times New Roman" w:hAnsi="Times New Roman" w:cs="Times New Roman"/>
          <w:spacing w:val="42"/>
        </w:rPr>
        <w:t xml:space="preserve"> </w:t>
      </w:r>
      <w:r w:rsidRPr="00BD7ECA">
        <w:rPr>
          <w:rFonts w:ascii="Times New Roman" w:hAnsi="Times New Roman" w:cs="Times New Roman"/>
        </w:rPr>
        <w:t>guaranteed</w:t>
      </w:r>
      <w:r w:rsidRPr="00BD7ECA">
        <w:rPr>
          <w:rFonts w:ascii="Times New Roman" w:hAnsi="Times New Roman" w:cs="Times New Roman"/>
          <w:spacing w:val="42"/>
        </w:rPr>
        <w:t xml:space="preserve"> </w:t>
      </w:r>
      <w:r w:rsidRPr="00BD7ECA">
        <w:rPr>
          <w:rFonts w:ascii="Times New Roman" w:hAnsi="Times New Roman" w:cs="Times New Roman"/>
        </w:rPr>
        <w:t>by</w:t>
      </w:r>
      <w:r w:rsidRPr="00BD7ECA">
        <w:rPr>
          <w:rFonts w:ascii="Times New Roman" w:hAnsi="Times New Roman" w:cs="Times New Roman"/>
          <w:spacing w:val="41"/>
        </w:rPr>
        <w:t xml:space="preserve"> </w:t>
      </w:r>
      <w:r w:rsidRPr="00BD7ECA">
        <w:rPr>
          <w:rFonts w:ascii="Times New Roman" w:hAnsi="Times New Roman" w:cs="Times New Roman"/>
        </w:rPr>
        <w:t>sovereigns,</w:t>
      </w:r>
      <w:r w:rsidRPr="00BD7ECA">
        <w:rPr>
          <w:rFonts w:ascii="Times New Roman" w:hAnsi="Times New Roman" w:cs="Times New Roman"/>
          <w:spacing w:val="42"/>
        </w:rPr>
        <w:t xml:space="preserve"> </w:t>
      </w:r>
      <w:r w:rsidRPr="00BD7ECA">
        <w:rPr>
          <w:rFonts w:ascii="Times New Roman" w:hAnsi="Times New Roman" w:cs="Times New Roman"/>
        </w:rPr>
        <w:t>central</w:t>
      </w:r>
      <w:r w:rsidRPr="00BD7ECA">
        <w:rPr>
          <w:rFonts w:ascii="Times New Roman" w:hAnsi="Times New Roman" w:cs="Times New Roman"/>
          <w:spacing w:val="42"/>
        </w:rPr>
        <w:t xml:space="preserve"> </w:t>
      </w:r>
      <w:r w:rsidRPr="00BD7ECA">
        <w:rPr>
          <w:rFonts w:ascii="Times New Roman" w:hAnsi="Times New Roman" w:cs="Times New Roman"/>
        </w:rPr>
        <w:t>banks,</w:t>
      </w:r>
      <w:r w:rsidRPr="00BD7ECA">
        <w:rPr>
          <w:rFonts w:ascii="Times New Roman" w:hAnsi="Times New Roman" w:cs="Times New Roman"/>
          <w:spacing w:val="-52"/>
        </w:rPr>
        <w:t xml:space="preserve"> </w:t>
      </w:r>
      <w:r w:rsidR="006B3E74" w:rsidRPr="00BD7ECA">
        <w:rPr>
          <w:rFonts w:ascii="Times New Roman" w:hAnsi="Times New Roman" w:cs="Times New Roman"/>
        </w:rPr>
        <w:t>PSEs</w:t>
      </w:r>
      <w:r w:rsidRPr="00BD7ECA">
        <w:rPr>
          <w:rFonts w:ascii="Times New Roman" w:hAnsi="Times New Roman" w:cs="Times New Roman"/>
        </w:rPr>
        <w:t>, the International Monetary Fund, the European</w:t>
      </w:r>
      <w:r w:rsidRPr="00BD7ECA">
        <w:rPr>
          <w:rFonts w:ascii="Times New Roman" w:hAnsi="Times New Roman" w:cs="Times New Roman"/>
          <w:spacing w:val="1"/>
        </w:rPr>
        <w:t xml:space="preserve"> </w:t>
      </w:r>
      <w:r w:rsidRPr="00BD7ECA">
        <w:rPr>
          <w:rFonts w:ascii="Times New Roman" w:hAnsi="Times New Roman" w:cs="Times New Roman"/>
        </w:rPr>
        <w:t>Central Bank and the European Community, or multilateral development banks that are</w:t>
      </w:r>
      <w:r w:rsidRPr="00BD7ECA">
        <w:rPr>
          <w:rFonts w:ascii="Times New Roman" w:hAnsi="Times New Roman" w:cs="Times New Roman"/>
          <w:spacing w:val="1"/>
        </w:rPr>
        <w:t xml:space="preserve"> </w:t>
      </w:r>
      <w:r w:rsidRPr="00BD7ECA">
        <w:rPr>
          <w:rFonts w:ascii="Times New Roman" w:hAnsi="Times New Roman" w:cs="Times New Roman"/>
        </w:rPr>
        <w:t>assigned</w:t>
      </w:r>
      <w:r w:rsidRPr="00BD7ECA">
        <w:rPr>
          <w:rFonts w:ascii="Times New Roman" w:hAnsi="Times New Roman" w:cs="Times New Roman"/>
          <w:spacing w:val="-2"/>
        </w:rPr>
        <w:t xml:space="preserve"> </w:t>
      </w:r>
      <w:r w:rsidRPr="00BD7ECA">
        <w:rPr>
          <w:rFonts w:ascii="Times New Roman" w:hAnsi="Times New Roman" w:cs="Times New Roman"/>
        </w:rPr>
        <w:t>a</w:t>
      </w:r>
      <w:r w:rsidRPr="00BD7ECA">
        <w:rPr>
          <w:rFonts w:ascii="Times New Roman" w:hAnsi="Times New Roman" w:cs="Times New Roman"/>
          <w:spacing w:val="-2"/>
        </w:rPr>
        <w:t xml:space="preserve"> </w:t>
      </w:r>
      <w:r w:rsidRPr="00BD7ECA">
        <w:rPr>
          <w:rFonts w:ascii="Times New Roman" w:hAnsi="Times New Roman" w:cs="Times New Roman"/>
        </w:rPr>
        <w:t>0</w:t>
      </w:r>
      <w:r w:rsidR="00EF7494" w:rsidRPr="00BD7ECA">
        <w:rPr>
          <w:rFonts w:ascii="Times New Roman" w:hAnsi="Times New Roman" w:cs="Times New Roman"/>
        </w:rPr>
        <w:t xml:space="preserve"> percent</w:t>
      </w:r>
      <w:r w:rsidRPr="00BD7ECA">
        <w:rPr>
          <w:rFonts w:ascii="Times New Roman" w:hAnsi="Times New Roman" w:cs="Times New Roman"/>
          <w:spacing w:val="-1"/>
        </w:rPr>
        <w:t xml:space="preserve"> </w:t>
      </w:r>
      <w:r w:rsidRPr="00BD7ECA">
        <w:rPr>
          <w:rFonts w:ascii="Times New Roman" w:hAnsi="Times New Roman" w:cs="Times New Roman"/>
        </w:rPr>
        <w:t>risk</w:t>
      </w:r>
      <w:r w:rsidRPr="00BD7ECA">
        <w:rPr>
          <w:rFonts w:ascii="Times New Roman" w:hAnsi="Times New Roman" w:cs="Times New Roman"/>
          <w:spacing w:val="-2"/>
        </w:rPr>
        <w:t xml:space="preserve"> </w:t>
      </w:r>
      <w:r w:rsidRPr="00BD7ECA">
        <w:rPr>
          <w:rFonts w:ascii="Times New Roman" w:hAnsi="Times New Roman" w:cs="Times New Roman"/>
        </w:rPr>
        <w:t>weight</w:t>
      </w:r>
      <w:r w:rsidRPr="00BD7ECA">
        <w:rPr>
          <w:rFonts w:ascii="Times New Roman" w:hAnsi="Times New Roman" w:cs="Times New Roman"/>
          <w:spacing w:val="-1"/>
        </w:rPr>
        <w:t xml:space="preserve"> </w:t>
      </w:r>
      <w:r w:rsidRPr="00BD7ECA">
        <w:rPr>
          <w:rFonts w:ascii="Times New Roman" w:hAnsi="Times New Roman" w:cs="Times New Roman"/>
        </w:rPr>
        <w:t>under</w:t>
      </w:r>
      <w:r w:rsidRPr="00BD7ECA">
        <w:rPr>
          <w:rFonts w:ascii="Times New Roman" w:hAnsi="Times New Roman" w:cs="Times New Roman"/>
          <w:spacing w:val="-2"/>
        </w:rPr>
        <w:t xml:space="preserve"> </w:t>
      </w:r>
      <w:r w:rsidRPr="00BD7ECA">
        <w:rPr>
          <w:rFonts w:ascii="Times New Roman" w:hAnsi="Times New Roman" w:cs="Times New Roman"/>
        </w:rPr>
        <w:t>the</w:t>
      </w:r>
      <w:r w:rsidRPr="00BD7ECA">
        <w:rPr>
          <w:rFonts w:ascii="Times New Roman" w:hAnsi="Times New Roman" w:cs="Times New Roman"/>
          <w:spacing w:val="-2"/>
        </w:rPr>
        <w:t xml:space="preserve"> </w:t>
      </w:r>
      <w:r w:rsidRPr="00BD7ECA">
        <w:rPr>
          <w:rFonts w:ascii="Times New Roman" w:hAnsi="Times New Roman" w:cs="Times New Roman"/>
        </w:rPr>
        <w:t>Basel</w:t>
      </w:r>
      <w:r w:rsidRPr="00BD7ECA">
        <w:rPr>
          <w:rFonts w:ascii="Times New Roman" w:hAnsi="Times New Roman" w:cs="Times New Roman"/>
          <w:spacing w:val="-1"/>
        </w:rPr>
        <w:t xml:space="preserve"> </w:t>
      </w:r>
      <w:r w:rsidRPr="00BD7ECA">
        <w:rPr>
          <w:rFonts w:ascii="Times New Roman" w:hAnsi="Times New Roman" w:cs="Times New Roman"/>
        </w:rPr>
        <w:t>II</w:t>
      </w:r>
      <w:r w:rsidR="006B3E74" w:rsidRPr="00BD7ECA">
        <w:rPr>
          <w:rFonts w:ascii="Times New Roman" w:hAnsi="Times New Roman" w:cs="Times New Roman"/>
        </w:rPr>
        <w:t>/II capital framework</w:t>
      </w:r>
      <w:r w:rsidRPr="00BD7ECA">
        <w:rPr>
          <w:rFonts w:ascii="Times New Roman" w:hAnsi="Times New Roman" w:cs="Times New Roman"/>
          <w:spacing w:val="-1"/>
        </w:rPr>
        <w:t xml:space="preserve"> </w:t>
      </w:r>
      <w:r w:rsidRPr="00BD7ECA">
        <w:rPr>
          <w:rFonts w:ascii="Times New Roman" w:hAnsi="Times New Roman" w:cs="Times New Roman"/>
        </w:rPr>
        <w:t>for</w:t>
      </w:r>
      <w:r w:rsidRPr="00BD7ECA">
        <w:rPr>
          <w:rFonts w:ascii="Times New Roman" w:hAnsi="Times New Roman" w:cs="Times New Roman"/>
          <w:spacing w:val="-2"/>
        </w:rPr>
        <w:t xml:space="preserve"> </w:t>
      </w:r>
      <w:r w:rsidRPr="00BD7ECA">
        <w:rPr>
          <w:rFonts w:ascii="Times New Roman" w:hAnsi="Times New Roman" w:cs="Times New Roman"/>
        </w:rPr>
        <w:t>credit</w:t>
      </w:r>
      <w:r w:rsidRPr="00BD7ECA">
        <w:rPr>
          <w:rFonts w:ascii="Times New Roman" w:hAnsi="Times New Roman" w:cs="Times New Roman"/>
          <w:spacing w:val="-1"/>
        </w:rPr>
        <w:t xml:space="preserve"> </w:t>
      </w:r>
      <w:r w:rsidRPr="00BD7ECA">
        <w:rPr>
          <w:rFonts w:ascii="Times New Roman" w:hAnsi="Times New Roman" w:cs="Times New Roman"/>
        </w:rPr>
        <w:t>risk;</w:t>
      </w:r>
      <w:r w:rsidRPr="00BD7ECA">
        <w:rPr>
          <w:rFonts w:ascii="Times New Roman" w:hAnsi="Times New Roman" w:cs="Times New Roman"/>
          <w:spacing w:val="1"/>
        </w:rPr>
        <w:t xml:space="preserve"> </w:t>
      </w:r>
      <w:r w:rsidRPr="00BD7ECA">
        <w:rPr>
          <w:rFonts w:ascii="Times New Roman" w:hAnsi="Times New Roman" w:cs="Times New Roman"/>
        </w:rPr>
        <w:t>and</w:t>
      </w:r>
    </w:p>
    <w:p w14:paraId="3AB88AD6" w14:textId="409C228A" w:rsidR="00A031FC" w:rsidRPr="00BD7ECA" w:rsidRDefault="00D825C9" w:rsidP="005503A8">
      <w:pPr>
        <w:pStyle w:val="ListParagraph"/>
        <w:numPr>
          <w:ilvl w:val="0"/>
          <w:numId w:val="15"/>
        </w:numPr>
        <w:spacing w:before="119" w:line="276" w:lineRule="auto"/>
        <w:ind w:left="1080" w:hanging="540"/>
        <w:rPr>
          <w:rFonts w:ascii="Times New Roman" w:hAnsi="Times New Roman" w:cs="Times New Roman"/>
        </w:rPr>
      </w:pPr>
      <w:r w:rsidRPr="00BD7ECA">
        <w:rPr>
          <w:rFonts w:ascii="Times New Roman" w:hAnsi="Times New Roman" w:cs="Times New Roman"/>
        </w:rPr>
        <w:t>certain</w:t>
      </w:r>
      <w:r w:rsidRPr="00BD7ECA">
        <w:rPr>
          <w:rFonts w:ascii="Times New Roman" w:hAnsi="Times New Roman" w:cs="Times New Roman"/>
          <w:spacing w:val="30"/>
        </w:rPr>
        <w:t xml:space="preserve"> </w:t>
      </w:r>
      <w:r w:rsidRPr="00BD7ECA">
        <w:rPr>
          <w:rFonts w:ascii="Times New Roman" w:hAnsi="Times New Roman" w:cs="Times New Roman"/>
        </w:rPr>
        <w:t>non-0</w:t>
      </w:r>
      <w:r w:rsidR="00EF7494" w:rsidRPr="00BD7ECA">
        <w:rPr>
          <w:rFonts w:ascii="Times New Roman" w:hAnsi="Times New Roman" w:cs="Times New Roman"/>
        </w:rPr>
        <w:t xml:space="preserve"> percent</w:t>
      </w:r>
      <w:r w:rsidRPr="00BD7ECA">
        <w:rPr>
          <w:rFonts w:ascii="Times New Roman" w:hAnsi="Times New Roman" w:cs="Times New Roman"/>
          <w:spacing w:val="30"/>
        </w:rPr>
        <w:t xml:space="preserve"> </w:t>
      </w:r>
      <w:r w:rsidRPr="00BD7ECA">
        <w:rPr>
          <w:rFonts w:ascii="Times New Roman" w:hAnsi="Times New Roman" w:cs="Times New Roman"/>
        </w:rPr>
        <w:t>risk-weighted</w:t>
      </w:r>
      <w:r w:rsidRPr="00BD7ECA">
        <w:rPr>
          <w:rFonts w:ascii="Times New Roman" w:hAnsi="Times New Roman" w:cs="Times New Roman"/>
          <w:spacing w:val="30"/>
        </w:rPr>
        <w:t xml:space="preserve"> </w:t>
      </w:r>
      <w:r w:rsidRPr="00BD7ECA">
        <w:rPr>
          <w:rFonts w:ascii="Times New Roman" w:hAnsi="Times New Roman" w:cs="Times New Roman"/>
        </w:rPr>
        <w:t>sovereign</w:t>
      </w:r>
      <w:r w:rsidRPr="00BD7ECA">
        <w:rPr>
          <w:rFonts w:ascii="Times New Roman" w:hAnsi="Times New Roman" w:cs="Times New Roman"/>
          <w:spacing w:val="30"/>
        </w:rPr>
        <w:t xml:space="preserve"> </w:t>
      </w:r>
      <w:r w:rsidRPr="00BD7ECA">
        <w:rPr>
          <w:rFonts w:ascii="Times New Roman" w:hAnsi="Times New Roman" w:cs="Times New Roman"/>
        </w:rPr>
        <w:t>or</w:t>
      </w:r>
      <w:r w:rsidRPr="00BD7ECA">
        <w:rPr>
          <w:rFonts w:ascii="Times New Roman" w:hAnsi="Times New Roman" w:cs="Times New Roman"/>
          <w:spacing w:val="31"/>
        </w:rPr>
        <w:t xml:space="preserve"> </w:t>
      </w:r>
      <w:r w:rsidRPr="00BD7ECA">
        <w:rPr>
          <w:rFonts w:ascii="Times New Roman" w:hAnsi="Times New Roman" w:cs="Times New Roman"/>
        </w:rPr>
        <w:t>central</w:t>
      </w:r>
      <w:r w:rsidRPr="00BD7ECA">
        <w:rPr>
          <w:rFonts w:ascii="Times New Roman" w:hAnsi="Times New Roman" w:cs="Times New Roman"/>
          <w:spacing w:val="30"/>
        </w:rPr>
        <w:t xml:space="preserve"> </w:t>
      </w:r>
      <w:r w:rsidRPr="00BD7ECA">
        <w:rPr>
          <w:rFonts w:ascii="Times New Roman" w:hAnsi="Times New Roman" w:cs="Times New Roman"/>
        </w:rPr>
        <w:t>bank</w:t>
      </w:r>
      <w:r w:rsidRPr="00BD7ECA">
        <w:rPr>
          <w:rFonts w:ascii="Times New Roman" w:hAnsi="Times New Roman" w:cs="Times New Roman"/>
          <w:spacing w:val="29"/>
        </w:rPr>
        <w:t xml:space="preserve"> </w:t>
      </w:r>
      <w:r w:rsidRPr="00BD7ECA">
        <w:rPr>
          <w:rFonts w:ascii="Times New Roman" w:hAnsi="Times New Roman" w:cs="Times New Roman"/>
        </w:rPr>
        <w:t>debt</w:t>
      </w:r>
      <w:r w:rsidRPr="00BD7ECA">
        <w:rPr>
          <w:rFonts w:ascii="Times New Roman" w:hAnsi="Times New Roman" w:cs="Times New Roman"/>
          <w:spacing w:val="29"/>
        </w:rPr>
        <w:t xml:space="preserve"> </w:t>
      </w:r>
      <w:r w:rsidRPr="00BD7ECA">
        <w:rPr>
          <w:rFonts w:ascii="Times New Roman" w:hAnsi="Times New Roman" w:cs="Times New Roman"/>
        </w:rPr>
        <w:t>securities</w:t>
      </w:r>
      <w:r w:rsidRPr="00BD7ECA">
        <w:rPr>
          <w:rFonts w:ascii="Times New Roman" w:hAnsi="Times New Roman" w:cs="Times New Roman"/>
          <w:spacing w:val="30"/>
        </w:rPr>
        <w:t xml:space="preserve"> </w:t>
      </w:r>
      <w:r w:rsidRPr="00BD7ECA">
        <w:rPr>
          <w:rFonts w:ascii="Times New Roman" w:hAnsi="Times New Roman" w:cs="Times New Roman"/>
        </w:rPr>
        <w:t>as</w:t>
      </w:r>
      <w:r w:rsidRPr="00BD7ECA">
        <w:rPr>
          <w:rFonts w:ascii="Times New Roman" w:hAnsi="Times New Roman" w:cs="Times New Roman"/>
          <w:spacing w:val="29"/>
        </w:rPr>
        <w:t xml:space="preserve"> </w:t>
      </w:r>
      <w:r w:rsidRPr="00BD7ECA">
        <w:rPr>
          <w:rFonts w:ascii="Times New Roman" w:hAnsi="Times New Roman" w:cs="Times New Roman"/>
        </w:rPr>
        <w:t>specified</w:t>
      </w:r>
      <w:r w:rsidRPr="00BD7ECA">
        <w:rPr>
          <w:rFonts w:ascii="Times New Roman" w:hAnsi="Times New Roman" w:cs="Times New Roman"/>
          <w:spacing w:val="30"/>
        </w:rPr>
        <w:t xml:space="preserve"> </w:t>
      </w:r>
      <w:r w:rsidRPr="00BD7ECA">
        <w:rPr>
          <w:rFonts w:ascii="Times New Roman" w:hAnsi="Times New Roman" w:cs="Times New Roman"/>
        </w:rPr>
        <w:t>in</w:t>
      </w:r>
      <w:r w:rsidRPr="00BD7ECA">
        <w:rPr>
          <w:rFonts w:ascii="Times New Roman" w:hAnsi="Times New Roman" w:cs="Times New Roman"/>
          <w:spacing w:val="30"/>
        </w:rPr>
        <w:t xml:space="preserve"> </w:t>
      </w:r>
      <w:r w:rsidRPr="00BD7ECA">
        <w:rPr>
          <w:rFonts w:ascii="Times New Roman" w:hAnsi="Times New Roman" w:cs="Times New Roman"/>
        </w:rPr>
        <w:t>the</w:t>
      </w:r>
      <w:r w:rsidRPr="00BD7ECA">
        <w:rPr>
          <w:rFonts w:ascii="Times New Roman" w:hAnsi="Times New Roman" w:cs="Times New Roman"/>
          <w:spacing w:val="-52"/>
        </w:rPr>
        <w:t xml:space="preserve"> </w:t>
      </w:r>
      <w:r w:rsidRPr="00BD7ECA">
        <w:rPr>
          <w:rFonts w:ascii="Times New Roman" w:hAnsi="Times New Roman" w:cs="Times New Roman"/>
        </w:rPr>
        <w:t>LCR</w:t>
      </w:r>
      <w:r w:rsidR="007E1F1C" w:rsidRPr="00BD7ECA">
        <w:rPr>
          <w:rFonts w:ascii="Times New Roman" w:hAnsi="Times New Roman" w:cs="Times New Roman"/>
        </w:rPr>
        <w:t xml:space="preserve"> guideline</w:t>
      </w:r>
      <w:r w:rsidRPr="00BD7ECA">
        <w:rPr>
          <w:rFonts w:ascii="Times New Roman" w:hAnsi="Times New Roman" w:cs="Times New Roman"/>
        </w:rPr>
        <w:t>.</w:t>
      </w:r>
    </w:p>
    <w:p w14:paraId="54B313E0" w14:textId="77777777" w:rsidR="007E1F1C" w:rsidRPr="00BD7ECA" w:rsidRDefault="007E1F1C" w:rsidP="004354CD">
      <w:pPr>
        <w:pStyle w:val="Heading3"/>
        <w:spacing w:line="276" w:lineRule="auto"/>
        <w:ind w:left="398" w:right="700"/>
        <w:rPr>
          <w:rFonts w:ascii="Times New Roman" w:hAnsi="Times New Roman" w:cs="Times New Roman"/>
        </w:rPr>
      </w:pPr>
      <w:bookmarkStart w:id="40" w:name="Assets_assigned_a_10%_RSF_factor"/>
      <w:bookmarkEnd w:id="40"/>
    </w:p>
    <w:p w14:paraId="750E53EF" w14:textId="4D0CAB49" w:rsidR="00A031FC" w:rsidRPr="00BD7ECA" w:rsidRDefault="00D825C9" w:rsidP="005503A8">
      <w:pPr>
        <w:pStyle w:val="Heading3"/>
        <w:spacing w:line="276" w:lineRule="auto"/>
        <w:ind w:left="540" w:right="700"/>
        <w:rPr>
          <w:rFonts w:ascii="Times New Roman" w:hAnsi="Times New Roman" w:cs="Times New Roman"/>
          <w:b/>
        </w:rPr>
      </w:pPr>
      <w:r w:rsidRPr="00BD7ECA">
        <w:rPr>
          <w:rFonts w:ascii="Times New Roman" w:hAnsi="Times New Roman" w:cs="Times New Roman"/>
          <w:b/>
        </w:rPr>
        <w:t>Assets assigned a 10</w:t>
      </w:r>
      <w:r w:rsidR="00EF7494" w:rsidRPr="00BD7ECA">
        <w:rPr>
          <w:rFonts w:ascii="Times New Roman" w:hAnsi="Times New Roman" w:cs="Times New Roman"/>
          <w:b/>
        </w:rPr>
        <w:t xml:space="preserve"> percent</w:t>
      </w:r>
      <w:r w:rsidRPr="00BD7ECA">
        <w:rPr>
          <w:rFonts w:ascii="Times New Roman" w:hAnsi="Times New Roman" w:cs="Times New Roman"/>
          <w:b/>
        </w:rPr>
        <w:t xml:space="preserve"> RSF factor</w:t>
      </w:r>
    </w:p>
    <w:p w14:paraId="41B6F6AE" w14:textId="77777777" w:rsidR="00A031FC" w:rsidRPr="00BD7ECA" w:rsidRDefault="00D825C9" w:rsidP="00FA2F37">
      <w:pPr>
        <w:pStyle w:val="ListParagraph"/>
        <w:numPr>
          <w:ilvl w:val="1"/>
          <w:numId w:val="31"/>
        </w:numPr>
        <w:spacing w:before="120" w:line="276" w:lineRule="auto"/>
        <w:ind w:left="540" w:hanging="540"/>
        <w:rPr>
          <w:rFonts w:ascii="Times New Roman" w:hAnsi="Times New Roman" w:cs="Times New Roman"/>
        </w:rPr>
      </w:pPr>
      <w:bookmarkStart w:id="41" w:name="_Ref134732109"/>
      <w:r w:rsidRPr="00BD7ECA">
        <w:rPr>
          <w:rFonts w:ascii="Times New Roman" w:hAnsi="Times New Roman" w:cs="Times New Roman"/>
        </w:rPr>
        <w:t xml:space="preserve">Unencumbered loans to financial institutions with residual maturities of less than six months, where the loan is secured against Level 1 assets as defined in </w:t>
      </w:r>
      <w:r w:rsidR="007E1F1C" w:rsidRPr="00BD7ECA">
        <w:rPr>
          <w:rFonts w:ascii="Times New Roman" w:hAnsi="Times New Roman" w:cs="Times New Roman"/>
        </w:rPr>
        <w:t xml:space="preserve">the </w:t>
      </w:r>
      <w:r w:rsidRPr="00BD7ECA">
        <w:rPr>
          <w:rFonts w:ascii="Times New Roman" w:hAnsi="Times New Roman" w:cs="Times New Roman"/>
        </w:rPr>
        <w:t xml:space="preserve">LCR </w:t>
      </w:r>
      <w:r w:rsidR="007E1F1C" w:rsidRPr="00BD7ECA">
        <w:rPr>
          <w:rFonts w:ascii="Times New Roman" w:hAnsi="Times New Roman" w:cs="Times New Roman"/>
        </w:rPr>
        <w:t>guideline</w:t>
      </w:r>
      <w:r w:rsidRPr="00BD7ECA">
        <w:rPr>
          <w:rFonts w:ascii="Times New Roman" w:hAnsi="Times New Roman" w:cs="Times New Roman"/>
        </w:rPr>
        <w:t xml:space="preserve">, and where the bank </w:t>
      </w:r>
      <w:proofErr w:type="gramStart"/>
      <w:r w:rsidRPr="00BD7ECA">
        <w:rPr>
          <w:rFonts w:ascii="Times New Roman" w:hAnsi="Times New Roman" w:cs="Times New Roman"/>
        </w:rPr>
        <w:t>has the ability to</w:t>
      </w:r>
      <w:proofErr w:type="gramEnd"/>
      <w:r w:rsidRPr="00BD7ECA">
        <w:rPr>
          <w:rFonts w:ascii="Times New Roman" w:hAnsi="Times New Roman" w:cs="Times New Roman"/>
        </w:rPr>
        <w:t xml:space="preserve"> freely rehypothecate the received collateral for the life of the loan.</w:t>
      </w:r>
      <w:bookmarkEnd w:id="41"/>
    </w:p>
    <w:p w14:paraId="2322389F" w14:textId="77777777" w:rsidR="00A031FC" w:rsidRPr="00BD7ECA" w:rsidRDefault="00A031FC" w:rsidP="00FA2F37">
      <w:pPr>
        <w:pStyle w:val="Heading3"/>
        <w:spacing w:line="276" w:lineRule="auto"/>
        <w:ind w:left="398" w:right="700"/>
        <w:rPr>
          <w:rFonts w:ascii="Times New Roman" w:hAnsi="Times New Roman" w:cs="Times New Roman"/>
        </w:rPr>
      </w:pPr>
    </w:p>
    <w:p w14:paraId="72E2E335" w14:textId="696ABA67" w:rsidR="00A031FC" w:rsidRPr="00BD7ECA" w:rsidRDefault="00D825C9" w:rsidP="005503A8">
      <w:pPr>
        <w:pStyle w:val="Heading3"/>
        <w:spacing w:line="276" w:lineRule="auto"/>
        <w:ind w:left="540" w:right="700"/>
        <w:rPr>
          <w:rFonts w:ascii="Times New Roman" w:hAnsi="Times New Roman" w:cs="Times New Roman"/>
          <w:b/>
        </w:rPr>
      </w:pPr>
      <w:bookmarkStart w:id="42" w:name="Assets_assigned_a_15%_RSF_factor"/>
      <w:bookmarkEnd w:id="42"/>
      <w:r w:rsidRPr="00BD7ECA">
        <w:rPr>
          <w:rFonts w:ascii="Times New Roman" w:hAnsi="Times New Roman" w:cs="Times New Roman"/>
          <w:b/>
        </w:rPr>
        <w:t>Assets assigned a 15</w:t>
      </w:r>
      <w:r w:rsidR="00EF7494" w:rsidRPr="00BD7ECA">
        <w:rPr>
          <w:rFonts w:ascii="Times New Roman" w:hAnsi="Times New Roman" w:cs="Times New Roman"/>
          <w:b/>
        </w:rPr>
        <w:t xml:space="preserve"> percent</w:t>
      </w:r>
      <w:r w:rsidRPr="00BD7ECA">
        <w:rPr>
          <w:rFonts w:ascii="Times New Roman" w:hAnsi="Times New Roman" w:cs="Times New Roman"/>
          <w:b/>
        </w:rPr>
        <w:t xml:space="preserve"> RSF factor</w:t>
      </w:r>
    </w:p>
    <w:p w14:paraId="053351FB" w14:textId="7ED8330E" w:rsidR="00A031FC" w:rsidRPr="00BD7ECA" w:rsidRDefault="00D825C9" w:rsidP="005503A8">
      <w:pPr>
        <w:pStyle w:val="ListParagraph"/>
        <w:numPr>
          <w:ilvl w:val="1"/>
          <w:numId w:val="31"/>
        </w:numPr>
        <w:spacing w:before="120" w:after="240" w:line="276" w:lineRule="auto"/>
        <w:ind w:left="540" w:hanging="540"/>
        <w:rPr>
          <w:rFonts w:ascii="Times New Roman" w:hAnsi="Times New Roman" w:cs="Times New Roman"/>
          <w:b/>
          <w:bCs/>
        </w:rPr>
      </w:pPr>
      <w:r w:rsidRPr="00BD7ECA">
        <w:rPr>
          <w:rFonts w:ascii="Times New Roman" w:hAnsi="Times New Roman" w:cs="Times New Roman"/>
          <w:b/>
          <w:bCs/>
        </w:rPr>
        <w:lastRenderedPageBreak/>
        <w:t>Assets assigned a 15</w:t>
      </w:r>
      <w:r w:rsidR="00EF7494" w:rsidRPr="00BD7ECA">
        <w:rPr>
          <w:rFonts w:ascii="Times New Roman" w:hAnsi="Times New Roman" w:cs="Times New Roman"/>
          <w:b/>
          <w:bCs/>
        </w:rPr>
        <w:t xml:space="preserve"> percent</w:t>
      </w:r>
      <w:r w:rsidRPr="00BD7ECA">
        <w:rPr>
          <w:rFonts w:ascii="Times New Roman" w:hAnsi="Times New Roman" w:cs="Times New Roman"/>
          <w:b/>
          <w:bCs/>
        </w:rPr>
        <w:t xml:space="preserve"> RSF factor comprise:</w:t>
      </w:r>
    </w:p>
    <w:p w14:paraId="1CDCC90D" w14:textId="77777777" w:rsidR="00A031FC" w:rsidRPr="00BD7ECA" w:rsidRDefault="00D825C9" w:rsidP="005503A8">
      <w:pPr>
        <w:pStyle w:val="ListParagraph"/>
        <w:numPr>
          <w:ilvl w:val="0"/>
          <w:numId w:val="37"/>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unencumbered Level 2A assets as defined in </w:t>
      </w:r>
      <w:r w:rsidR="007E1F1C" w:rsidRPr="00BD7ECA">
        <w:rPr>
          <w:rFonts w:ascii="Times New Roman" w:hAnsi="Times New Roman" w:cs="Times New Roman"/>
        </w:rPr>
        <w:t xml:space="preserve">the </w:t>
      </w:r>
      <w:r w:rsidRPr="00BD7ECA">
        <w:rPr>
          <w:rFonts w:ascii="Times New Roman" w:hAnsi="Times New Roman" w:cs="Times New Roman"/>
        </w:rPr>
        <w:t xml:space="preserve">LCR </w:t>
      </w:r>
      <w:r w:rsidR="007E1F1C" w:rsidRPr="00BD7ECA">
        <w:rPr>
          <w:rFonts w:ascii="Times New Roman" w:hAnsi="Times New Roman" w:cs="Times New Roman"/>
        </w:rPr>
        <w:t>guideline</w:t>
      </w:r>
      <w:r w:rsidRPr="00BD7ECA">
        <w:rPr>
          <w:rFonts w:ascii="Times New Roman" w:hAnsi="Times New Roman" w:cs="Times New Roman"/>
        </w:rPr>
        <w:t>, including:</w:t>
      </w:r>
    </w:p>
    <w:p w14:paraId="5D19BA68" w14:textId="71DEAF8A" w:rsidR="00A031FC" w:rsidRPr="00BD7ECA" w:rsidRDefault="00D825C9" w:rsidP="005503A8">
      <w:pPr>
        <w:pStyle w:val="ListParagraph"/>
        <w:numPr>
          <w:ilvl w:val="1"/>
          <w:numId w:val="14"/>
        </w:numPr>
        <w:spacing w:line="276" w:lineRule="auto"/>
        <w:ind w:left="1440" w:hanging="360"/>
        <w:rPr>
          <w:rFonts w:ascii="Times New Roman" w:hAnsi="Times New Roman" w:cs="Times New Roman"/>
        </w:rPr>
      </w:pPr>
      <w:r w:rsidRPr="00BD7ECA">
        <w:rPr>
          <w:rFonts w:ascii="Times New Roman" w:hAnsi="Times New Roman" w:cs="Times New Roman"/>
        </w:rPr>
        <w:t>marketable securities representing claims on or guaranteed by sovereigns, central banks,</w:t>
      </w:r>
      <w:r w:rsidRPr="00BD7ECA">
        <w:rPr>
          <w:rFonts w:ascii="Times New Roman" w:hAnsi="Times New Roman" w:cs="Times New Roman"/>
          <w:spacing w:val="1"/>
        </w:rPr>
        <w:t xml:space="preserve"> </w:t>
      </w:r>
      <w:r w:rsidRPr="00BD7ECA">
        <w:rPr>
          <w:rFonts w:ascii="Times New Roman" w:hAnsi="Times New Roman" w:cs="Times New Roman"/>
        </w:rPr>
        <w:t>PSEs or multilateral development banks that are assigned a 20</w:t>
      </w:r>
      <w:r w:rsidR="00EF7494" w:rsidRPr="00BD7ECA">
        <w:rPr>
          <w:rFonts w:ascii="Times New Roman" w:hAnsi="Times New Roman" w:cs="Times New Roman"/>
        </w:rPr>
        <w:t xml:space="preserve"> percent</w:t>
      </w:r>
      <w:r w:rsidRPr="00BD7ECA">
        <w:rPr>
          <w:rFonts w:ascii="Times New Roman" w:hAnsi="Times New Roman" w:cs="Times New Roman"/>
        </w:rPr>
        <w:t xml:space="preserve"> risk weight under the</w:t>
      </w:r>
      <w:r w:rsidRPr="00BD7ECA">
        <w:rPr>
          <w:rFonts w:ascii="Times New Roman" w:hAnsi="Times New Roman" w:cs="Times New Roman"/>
          <w:spacing w:val="1"/>
        </w:rPr>
        <w:t xml:space="preserve"> </w:t>
      </w:r>
      <w:r w:rsidRPr="00BD7ECA">
        <w:rPr>
          <w:rFonts w:ascii="Times New Roman" w:hAnsi="Times New Roman" w:cs="Times New Roman"/>
        </w:rPr>
        <w:t>Basel</w:t>
      </w:r>
      <w:r w:rsidRPr="00BD7ECA">
        <w:rPr>
          <w:rFonts w:ascii="Times New Roman" w:hAnsi="Times New Roman" w:cs="Times New Roman"/>
          <w:spacing w:val="-1"/>
        </w:rPr>
        <w:t xml:space="preserve"> </w:t>
      </w:r>
      <w:r w:rsidRPr="00BD7ECA">
        <w:rPr>
          <w:rFonts w:ascii="Times New Roman" w:hAnsi="Times New Roman" w:cs="Times New Roman"/>
        </w:rPr>
        <w:t>II</w:t>
      </w:r>
      <w:r w:rsidR="006B3E74" w:rsidRPr="00BD7ECA">
        <w:rPr>
          <w:rFonts w:ascii="Times New Roman" w:hAnsi="Times New Roman" w:cs="Times New Roman"/>
          <w:spacing w:val="2"/>
        </w:rPr>
        <w:t>/III capital framework</w:t>
      </w:r>
      <w:r w:rsidRPr="00BD7ECA">
        <w:rPr>
          <w:rFonts w:ascii="Times New Roman" w:hAnsi="Times New Roman" w:cs="Times New Roman"/>
          <w:spacing w:val="-1"/>
        </w:rPr>
        <w:t xml:space="preserve"> </w:t>
      </w:r>
      <w:r w:rsidRPr="00BD7ECA">
        <w:rPr>
          <w:rFonts w:ascii="Times New Roman" w:hAnsi="Times New Roman" w:cs="Times New Roman"/>
        </w:rPr>
        <w:t>for credit risk;</w:t>
      </w:r>
      <w:r w:rsidRPr="00BD7ECA">
        <w:rPr>
          <w:rFonts w:ascii="Times New Roman" w:hAnsi="Times New Roman" w:cs="Times New Roman"/>
          <w:spacing w:val="-1"/>
        </w:rPr>
        <w:t xml:space="preserve"> </w:t>
      </w:r>
      <w:r w:rsidRPr="00BD7ECA">
        <w:rPr>
          <w:rFonts w:ascii="Times New Roman" w:hAnsi="Times New Roman" w:cs="Times New Roman"/>
        </w:rPr>
        <w:t>and</w:t>
      </w:r>
    </w:p>
    <w:p w14:paraId="3F111AF2" w14:textId="77777777" w:rsidR="00A031FC" w:rsidRPr="00BD7ECA" w:rsidRDefault="00D825C9" w:rsidP="005503A8">
      <w:pPr>
        <w:pStyle w:val="ListParagraph"/>
        <w:numPr>
          <w:ilvl w:val="1"/>
          <w:numId w:val="14"/>
        </w:numPr>
        <w:spacing w:before="118" w:line="276" w:lineRule="auto"/>
        <w:ind w:left="1440" w:hanging="360"/>
        <w:rPr>
          <w:rFonts w:ascii="Times New Roman" w:hAnsi="Times New Roman" w:cs="Times New Roman"/>
        </w:rPr>
      </w:pPr>
      <w:r w:rsidRPr="00BD7ECA">
        <w:rPr>
          <w:rFonts w:ascii="Times New Roman" w:hAnsi="Times New Roman" w:cs="Times New Roman"/>
        </w:rPr>
        <w:t>corporate debt securities (including commercial paper) and covered bonds with a credit</w:t>
      </w:r>
      <w:r w:rsidRPr="00BD7ECA">
        <w:rPr>
          <w:rFonts w:ascii="Times New Roman" w:hAnsi="Times New Roman" w:cs="Times New Roman"/>
          <w:spacing w:val="1"/>
        </w:rPr>
        <w:t xml:space="preserve"> </w:t>
      </w:r>
      <w:r w:rsidRPr="00BD7ECA">
        <w:rPr>
          <w:rFonts w:ascii="Times New Roman" w:hAnsi="Times New Roman" w:cs="Times New Roman"/>
        </w:rPr>
        <w:t>rating</w:t>
      </w:r>
      <w:r w:rsidRPr="00BD7ECA">
        <w:rPr>
          <w:rFonts w:ascii="Times New Roman" w:hAnsi="Times New Roman" w:cs="Times New Roman"/>
          <w:spacing w:val="-1"/>
        </w:rPr>
        <w:t xml:space="preserve"> </w:t>
      </w:r>
      <w:r w:rsidRPr="00BD7ECA">
        <w:rPr>
          <w:rFonts w:ascii="Times New Roman" w:hAnsi="Times New Roman" w:cs="Times New Roman"/>
        </w:rPr>
        <w:t>equal or equivalent to</w:t>
      </w:r>
      <w:r w:rsidRPr="00BD7ECA">
        <w:rPr>
          <w:rFonts w:ascii="Times New Roman" w:hAnsi="Times New Roman" w:cs="Times New Roman"/>
          <w:spacing w:val="1"/>
        </w:rPr>
        <w:t xml:space="preserve"> </w:t>
      </w:r>
      <w:r w:rsidRPr="00BD7ECA">
        <w:rPr>
          <w:rFonts w:ascii="Times New Roman" w:hAnsi="Times New Roman" w:cs="Times New Roman"/>
        </w:rPr>
        <w:t>at</w:t>
      </w:r>
      <w:r w:rsidRPr="00BD7ECA">
        <w:rPr>
          <w:rFonts w:ascii="Times New Roman" w:hAnsi="Times New Roman" w:cs="Times New Roman"/>
          <w:spacing w:val="-1"/>
        </w:rPr>
        <w:t xml:space="preserve"> </w:t>
      </w:r>
      <w:r w:rsidRPr="00BD7ECA">
        <w:rPr>
          <w:rFonts w:ascii="Times New Roman" w:hAnsi="Times New Roman" w:cs="Times New Roman"/>
        </w:rPr>
        <w:t>least AA</w:t>
      </w:r>
      <w:proofErr w:type="gramStart"/>
      <w:r w:rsidRPr="00BD7ECA">
        <w:rPr>
          <w:rFonts w:ascii="Times New Roman" w:hAnsi="Times New Roman" w:cs="Times New Roman"/>
        </w:rPr>
        <w:t>–;</w:t>
      </w:r>
      <w:proofErr w:type="gramEnd"/>
    </w:p>
    <w:p w14:paraId="0E4396BA" w14:textId="0B6837E0" w:rsidR="00A031FC" w:rsidRPr="00BD7ECA" w:rsidRDefault="00D825C9" w:rsidP="00FA2F37">
      <w:pPr>
        <w:pStyle w:val="ListParagraph"/>
        <w:numPr>
          <w:ilvl w:val="0"/>
          <w:numId w:val="37"/>
        </w:numPr>
        <w:spacing w:before="0" w:line="276" w:lineRule="auto"/>
        <w:ind w:left="1080" w:hanging="540"/>
        <w:rPr>
          <w:rFonts w:ascii="Times New Roman" w:hAnsi="Times New Roman" w:cs="Times New Roman"/>
          <w:color w:val="000000" w:themeColor="text1"/>
        </w:rPr>
      </w:pPr>
      <w:r w:rsidRPr="00BD7ECA">
        <w:rPr>
          <w:rFonts w:ascii="Times New Roman" w:hAnsi="Times New Roman" w:cs="Times New Roman"/>
        </w:rPr>
        <w:t xml:space="preserve">all other unencumbered loans to financial institutions with residual maturities of less than six months not included </w:t>
      </w:r>
      <w:r w:rsidRPr="00BD7ECA">
        <w:rPr>
          <w:rFonts w:ascii="Times New Roman" w:hAnsi="Times New Roman" w:cs="Times New Roman"/>
          <w:color w:val="000000" w:themeColor="text1"/>
        </w:rPr>
        <w:t xml:space="preserve">in </w:t>
      </w:r>
      <w:r w:rsidR="006B3E74" w:rsidRPr="00BD7ECA">
        <w:rPr>
          <w:rFonts w:ascii="Times New Roman" w:hAnsi="Times New Roman" w:cs="Times New Roman"/>
          <w:color w:val="000000" w:themeColor="text1"/>
        </w:rPr>
        <w:t xml:space="preserve">paragraph </w:t>
      </w:r>
      <w:r w:rsidR="006B3E74" w:rsidRPr="00BD7ECA">
        <w:rPr>
          <w:rFonts w:ascii="Times New Roman" w:hAnsi="Times New Roman" w:cs="Times New Roman"/>
          <w:color w:val="000000" w:themeColor="text1"/>
        </w:rPr>
        <w:fldChar w:fldCharType="begin"/>
      </w:r>
      <w:r w:rsidR="006B3E74" w:rsidRPr="00BD7ECA">
        <w:rPr>
          <w:rFonts w:ascii="Times New Roman" w:hAnsi="Times New Roman" w:cs="Times New Roman"/>
          <w:color w:val="000000" w:themeColor="text1"/>
        </w:rPr>
        <w:instrText xml:space="preserve"> REF _Ref134732109 \n \h </w:instrText>
      </w:r>
      <w:r w:rsidR="00FA2F37" w:rsidRPr="00BD7ECA">
        <w:rPr>
          <w:rFonts w:ascii="Times New Roman" w:hAnsi="Times New Roman" w:cs="Times New Roman"/>
          <w:color w:val="000000" w:themeColor="text1"/>
        </w:rPr>
        <w:instrText xml:space="preserve"> \* MERGEFORMAT </w:instrText>
      </w:r>
      <w:r w:rsidR="006B3E74" w:rsidRPr="00BD7ECA">
        <w:rPr>
          <w:rFonts w:ascii="Times New Roman" w:hAnsi="Times New Roman" w:cs="Times New Roman"/>
          <w:color w:val="000000" w:themeColor="text1"/>
        </w:rPr>
      </w:r>
      <w:r w:rsidR="006B3E74" w:rsidRPr="00BD7ECA">
        <w:rPr>
          <w:rFonts w:ascii="Times New Roman" w:hAnsi="Times New Roman" w:cs="Times New Roman"/>
          <w:color w:val="000000" w:themeColor="text1"/>
        </w:rPr>
        <w:fldChar w:fldCharType="separate"/>
      </w:r>
      <w:r w:rsidR="004F3B74">
        <w:rPr>
          <w:rFonts w:ascii="Times New Roman" w:hAnsi="Times New Roman" w:cs="Times New Roman"/>
          <w:color w:val="000000" w:themeColor="text1"/>
        </w:rPr>
        <w:t>2.28</w:t>
      </w:r>
      <w:r w:rsidR="006B3E74" w:rsidRPr="00BD7ECA">
        <w:rPr>
          <w:rFonts w:ascii="Times New Roman" w:hAnsi="Times New Roman" w:cs="Times New Roman"/>
          <w:color w:val="000000" w:themeColor="text1"/>
        </w:rPr>
        <w:fldChar w:fldCharType="end"/>
      </w:r>
    </w:p>
    <w:p w14:paraId="51FA04C2" w14:textId="77777777" w:rsidR="00A031FC" w:rsidRPr="00BD7ECA" w:rsidRDefault="00A031FC" w:rsidP="00FA2F37">
      <w:pPr>
        <w:pStyle w:val="Heading3"/>
        <w:spacing w:line="276" w:lineRule="auto"/>
        <w:ind w:left="398" w:right="700"/>
        <w:rPr>
          <w:rFonts w:ascii="Times New Roman" w:hAnsi="Times New Roman" w:cs="Times New Roman"/>
          <w:b/>
        </w:rPr>
      </w:pPr>
    </w:p>
    <w:p w14:paraId="7F95603D" w14:textId="525A5E46" w:rsidR="00A031FC" w:rsidRPr="00BD7ECA" w:rsidRDefault="00D825C9" w:rsidP="005503A8">
      <w:pPr>
        <w:pStyle w:val="Heading3"/>
        <w:spacing w:line="276" w:lineRule="auto"/>
        <w:ind w:left="540" w:right="700"/>
        <w:rPr>
          <w:rFonts w:ascii="Times New Roman" w:hAnsi="Times New Roman" w:cs="Times New Roman"/>
          <w:b/>
        </w:rPr>
      </w:pPr>
      <w:bookmarkStart w:id="43" w:name="Assets_assigned_a_50%_RSF_factor"/>
      <w:bookmarkEnd w:id="43"/>
      <w:r w:rsidRPr="00BD7ECA">
        <w:rPr>
          <w:rFonts w:ascii="Times New Roman" w:hAnsi="Times New Roman" w:cs="Times New Roman"/>
          <w:b/>
        </w:rPr>
        <w:t>Assets assigned a 50</w:t>
      </w:r>
      <w:r w:rsidR="00EF7494" w:rsidRPr="00BD7ECA">
        <w:rPr>
          <w:rFonts w:ascii="Times New Roman" w:hAnsi="Times New Roman" w:cs="Times New Roman"/>
          <w:b/>
        </w:rPr>
        <w:t xml:space="preserve"> percent</w:t>
      </w:r>
      <w:r w:rsidRPr="00BD7ECA">
        <w:rPr>
          <w:rFonts w:ascii="Times New Roman" w:hAnsi="Times New Roman" w:cs="Times New Roman"/>
          <w:b/>
        </w:rPr>
        <w:t xml:space="preserve"> RSF factor</w:t>
      </w:r>
    </w:p>
    <w:p w14:paraId="2099F53B" w14:textId="6AE13CBB" w:rsidR="00A031FC" w:rsidRPr="00BD7ECA" w:rsidRDefault="00D825C9" w:rsidP="005503A8">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Assets assigned a 50</w:t>
      </w:r>
      <w:r w:rsidR="00EF7494" w:rsidRPr="00BD7ECA">
        <w:rPr>
          <w:rFonts w:ascii="Times New Roman" w:hAnsi="Times New Roman" w:cs="Times New Roman"/>
        </w:rPr>
        <w:t xml:space="preserve"> percent</w:t>
      </w:r>
      <w:r w:rsidRPr="00BD7ECA">
        <w:rPr>
          <w:rFonts w:ascii="Times New Roman" w:hAnsi="Times New Roman" w:cs="Times New Roman"/>
        </w:rPr>
        <w:t xml:space="preserve"> RSF factor comprise:</w:t>
      </w:r>
    </w:p>
    <w:p w14:paraId="4D618FA8" w14:textId="77777777" w:rsidR="00A031FC" w:rsidRPr="00BD7ECA" w:rsidRDefault="00D825C9" w:rsidP="005503A8">
      <w:pPr>
        <w:pStyle w:val="ListParagraph"/>
        <w:numPr>
          <w:ilvl w:val="0"/>
          <w:numId w:val="38"/>
        </w:numPr>
        <w:spacing w:before="120" w:line="276" w:lineRule="auto"/>
        <w:ind w:left="1080" w:hanging="540"/>
        <w:rPr>
          <w:rFonts w:ascii="Times New Roman" w:hAnsi="Times New Roman" w:cs="Times New Roman"/>
        </w:rPr>
      </w:pPr>
      <w:r w:rsidRPr="00BD7ECA">
        <w:rPr>
          <w:rFonts w:ascii="Times New Roman" w:hAnsi="Times New Roman" w:cs="Times New Roman"/>
        </w:rPr>
        <w:t>unencumbered Level 2B assets as defined and subject to the conditions set forth in</w:t>
      </w:r>
      <w:r w:rsidR="00037762" w:rsidRPr="00BD7ECA">
        <w:rPr>
          <w:rFonts w:ascii="Times New Roman" w:hAnsi="Times New Roman" w:cs="Times New Roman"/>
        </w:rPr>
        <w:t xml:space="preserve"> the </w:t>
      </w:r>
      <w:r w:rsidRPr="00BD7ECA">
        <w:rPr>
          <w:rFonts w:ascii="Times New Roman" w:hAnsi="Times New Roman" w:cs="Times New Roman"/>
        </w:rPr>
        <w:t>LCR</w:t>
      </w:r>
      <w:r w:rsidR="006B3E74" w:rsidRPr="00BD7ECA">
        <w:rPr>
          <w:rFonts w:ascii="Times New Roman" w:hAnsi="Times New Roman" w:cs="Times New Roman"/>
        </w:rPr>
        <w:t xml:space="preserve"> G</w:t>
      </w:r>
      <w:r w:rsidR="00037762" w:rsidRPr="00BD7ECA">
        <w:rPr>
          <w:rFonts w:ascii="Times New Roman" w:hAnsi="Times New Roman" w:cs="Times New Roman"/>
        </w:rPr>
        <w:t>uideline</w:t>
      </w:r>
      <w:r w:rsidRPr="00BD7ECA">
        <w:rPr>
          <w:rFonts w:ascii="Times New Roman" w:hAnsi="Times New Roman" w:cs="Times New Roman"/>
        </w:rPr>
        <w:t>, including:</w:t>
      </w:r>
    </w:p>
    <w:p w14:paraId="32D0F4DA" w14:textId="77777777" w:rsidR="00A031FC" w:rsidRPr="00BD7ECA" w:rsidRDefault="00D825C9" w:rsidP="005503A8">
      <w:pPr>
        <w:pStyle w:val="ListParagraph"/>
        <w:numPr>
          <w:ilvl w:val="1"/>
          <w:numId w:val="13"/>
        </w:numPr>
        <w:spacing w:line="276" w:lineRule="auto"/>
        <w:ind w:left="1440" w:hanging="397"/>
        <w:jc w:val="left"/>
        <w:rPr>
          <w:rFonts w:ascii="Times New Roman" w:hAnsi="Times New Roman" w:cs="Times New Roman"/>
        </w:rPr>
      </w:pPr>
      <w:r w:rsidRPr="00BD7ECA">
        <w:rPr>
          <w:rFonts w:ascii="Times New Roman" w:hAnsi="Times New Roman" w:cs="Times New Roman"/>
        </w:rPr>
        <w:t>residential</w:t>
      </w:r>
      <w:r w:rsidRPr="00BD7ECA">
        <w:rPr>
          <w:rFonts w:ascii="Times New Roman" w:hAnsi="Times New Roman" w:cs="Times New Roman"/>
          <w:spacing w:val="-1"/>
        </w:rPr>
        <w:t xml:space="preserve"> </w:t>
      </w:r>
      <w:r w:rsidRPr="00BD7ECA">
        <w:rPr>
          <w:rFonts w:ascii="Times New Roman" w:hAnsi="Times New Roman" w:cs="Times New Roman"/>
        </w:rPr>
        <w:t>mortgage-backed</w:t>
      </w:r>
      <w:r w:rsidRPr="00BD7ECA">
        <w:rPr>
          <w:rFonts w:ascii="Times New Roman" w:hAnsi="Times New Roman" w:cs="Times New Roman"/>
          <w:spacing w:val="-3"/>
        </w:rPr>
        <w:t xml:space="preserve"> </w:t>
      </w:r>
      <w:r w:rsidRPr="00BD7ECA">
        <w:rPr>
          <w:rFonts w:ascii="Times New Roman" w:hAnsi="Times New Roman" w:cs="Times New Roman"/>
        </w:rPr>
        <w:t>securities</w:t>
      </w:r>
      <w:r w:rsidRPr="00BD7ECA">
        <w:rPr>
          <w:rFonts w:ascii="Times New Roman" w:hAnsi="Times New Roman" w:cs="Times New Roman"/>
          <w:spacing w:val="-3"/>
        </w:rPr>
        <w:t xml:space="preserve"> </w:t>
      </w:r>
      <w:r w:rsidRPr="00BD7ECA">
        <w:rPr>
          <w:rFonts w:ascii="Times New Roman" w:hAnsi="Times New Roman" w:cs="Times New Roman"/>
        </w:rPr>
        <w:t>(RMBS)</w:t>
      </w:r>
      <w:r w:rsidRPr="00BD7ECA">
        <w:rPr>
          <w:rFonts w:ascii="Times New Roman" w:hAnsi="Times New Roman" w:cs="Times New Roman"/>
          <w:spacing w:val="-3"/>
        </w:rPr>
        <w:t xml:space="preserve"> </w:t>
      </w:r>
      <w:r w:rsidRPr="00BD7ECA">
        <w:rPr>
          <w:rFonts w:ascii="Times New Roman" w:hAnsi="Times New Roman" w:cs="Times New Roman"/>
        </w:rPr>
        <w:t>with</w:t>
      </w:r>
      <w:r w:rsidRPr="00BD7ECA">
        <w:rPr>
          <w:rFonts w:ascii="Times New Roman" w:hAnsi="Times New Roman" w:cs="Times New Roman"/>
          <w:spacing w:val="-3"/>
        </w:rPr>
        <w:t xml:space="preserve"> </w:t>
      </w:r>
      <w:r w:rsidRPr="00BD7ECA">
        <w:rPr>
          <w:rFonts w:ascii="Times New Roman" w:hAnsi="Times New Roman" w:cs="Times New Roman"/>
        </w:rPr>
        <w:t>a</w:t>
      </w:r>
      <w:r w:rsidRPr="00BD7ECA">
        <w:rPr>
          <w:rFonts w:ascii="Times New Roman" w:hAnsi="Times New Roman" w:cs="Times New Roman"/>
          <w:spacing w:val="-3"/>
        </w:rPr>
        <w:t xml:space="preserve"> </w:t>
      </w:r>
      <w:r w:rsidRPr="00BD7ECA">
        <w:rPr>
          <w:rFonts w:ascii="Times New Roman" w:hAnsi="Times New Roman" w:cs="Times New Roman"/>
        </w:rPr>
        <w:t>credit</w:t>
      </w:r>
      <w:r w:rsidRPr="00BD7ECA">
        <w:rPr>
          <w:rFonts w:ascii="Times New Roman" w:hAnsi="Times New Roman" w:cs="Times New Roman"/>
          <w:spacing w:val="-3"/>
        </w:rPr>
        <w:t xml:space="preserve"> </w:t>
      </w:r>
      <w:r w:rsidRPr="00BD7ECA">
        <w:rPr>
          <w:rFonts w:ascii="Times New Roman" w:hAnsi="Times New Roman" w:cs="Times New Roman"/>
        </w:rPr>
        <w:t>rating</w:t>
      </w:r>
      <w:r w:rsidRPr="00BD7ECA">
        <w:rPr>
          <w:rFonts w:ascii="Times New Roman" w:hAnsi="Times New Roman" w:cs="Times New Roman"/>
          <w:spacing w:val="-2"/>
        </w:rPr>
        <w:t xml:space="preserve"> </w:t>
      </w:r>
      <w:r w:rsidRPr="00BD7ECA">
        <w:rPr>
          <w:rFonts w:ascii="Times New Roman" w:hAnsi="Times New Roman" w:cs="Times New Roman"/>
        </w:rPr>
        <w:t>of</w:t>
      </w:r>
      <w:r w:rsidRPr="00BD7ECA">
        <w:rPr>
          <w:rFonts w:ascii="Times New Roman" w:hAnsi="Times New Roman" w:cs="Times New Roman"/>
          <w:spacing w:val="-3"/>
        </w:rPr>
        <w:t xml:space="preserve"> </w:t>
      </w:r>
      <w:r w:rsidRPr="00BD7ECA">
        <w:rPr>
          <w:rFonts w:ascii="Times New Roman" w:hAnsi="Times New Roman" w:cs="Times New Roman"/>
        </w:rPr>
        <w:t>at</w:t>
      </w:r>
      <w:r w:rsidRPr="00BD7ECA">
        <w:rPr>
          <w:rFonts w:ascii="Times New Roman" w:hAnsi="Times New Roman" w:cs="Times New Roman"/>
          <w:spacing w:val="-3"/>
        </w:rPr>
        <w:t xml:space="preserve"> </w:t>
      </w:r>
      <w:r w:rsidRPr="00BD7ECA">
        <w:rPr>
          <w:rFonts w:ascii="Times New Roman" w:hAnsi="Times New Roman" w:cs="Times New Roman"/>
        </w:rPr>
        <w:t>least</w:t>
      </w:r>
      <w:r w:rsidRPr="00BD7ECA">
        <w:rPr>
          <w:rFonts w:ascii="Times New Roman" w:hAnsi="Times New Roman" w:cs="Times New Roman"/>
          <w:spacing w:val="-2"/>
        </w:rPr>
        <w:t xml:space="preserve"> </w:t>
      </w:r>
      <w:proofErr w:type="gramStart"/>
      <w:r w:rsidRPr="00BD7ECA">
        <w:rPr>
          <w:rFonts w:ascii="Times New Roman" w:hAnsi="Times New Roman" w:cs="Times New Roman"/>
        </w:rPr>
        <w:t>AA;</w:t>
      </w:r>
      <w:proofErr w:type="gramEnd"/>
    </w:p>
    <w:p w14:paraId="154E1A5A" w14:textId="77777777" w:rsidR="00A031FC" w:rsidRPr="00BD7ECA" w:rsidRDefault="00D825C9" w:rsidP="005503A8">
      <w:pPr>
        <w:pStyle w:val="ListParagraph"/>
        <w:numPr>
          <w:ilvl w:val="1"/>
          <w:numId w:val="13"/>
        </w:numPr>
        <w:spacing w:before="120" w:line="276" w:lineRule="auto"/>
        <w:ind w:left="1440" w:hanging="397"/>
        <w:jc w:val="left"/>
        <w:rPr>
          <w:rFonts w:ascii="Times New Roman" w:hAnsi="Times New Roman" w:cs="Times New Roman"/>
        </w:rPr>
      </w:pPr>
      <w:r w:rsidRPr="00BD7ECA">
        <w:rPr>
          <w:rFonts w:ascii="Times New Roman" w:hAnsi="Times New Roman" w:cs="Times New Roman"/>
        </w:rPr>
        <w:t>corporate</w:t>
      </w:r>
      <w:r w:rsidRPr="00BD7ECA">
        <w:rPr>
          <w:rFonts w:ascii="Times New Roman" w:hAnsi="Times New Roman" w:cs="Times New Roman"/>
          <w:spacing w:val="22"/>
        </w:rPr>
        <w:t xml:space="preserve"> </w:t>
      </w:r>
      <w:r w:rsidRPr="00BD7ECA">
        <w:rPr>
          <w:rFonts w:ascii="Times New Roman" w:hAnsi="Times New Roman" w:cs="Times New Roman"/>
        </w:rPr>
        <w:t>debt</w:t>
      </w:r>
      <w:r w:rsidRPr="00BD7ECA">
        <w:rPr>
          <w:rFonts w:ascii="Times New Roman" w:hAnsi="Times New Roman" w:cs="Times New Roman"/>
          <w:spacing w:val="23"/>
        </w:rPr>
        <w:t xml:space="preserve"> </w:t>
      </w:r>
      <w:r w:rsidRPr="00BD7ECA">
        <w:rPr>
          <w:rFonts w:ascii="Times New Roman" w:hAnsi="Times New Roman" w:cs="Times New Roman"/>
        </w:rPr>
        <w:t>securities</w:t>
      </w:r>
      <w:r w:rsidRPr="00BD7ECA">
        <w:rPr>
          <w:rFonts w:ascii="Times New Roman" w:hAnsi="Times New Roman" w:cs="Times New Roman"/>
          <w:spacing w:val="20"/>
        </w:rPr>
        <w:t xml:space="preserve"> </w:t>
      </w:r>
      <w:r w:rsidRPr="00BD7ECA">
        <w:rPr>
          <w:rFonts w:ascii="Times New Roman" w:hAnsi="Times New Roman" w:cs="Times New Roman"/>
        </w:rPr>
        <w:t>(including</w:t>
      </w:r>
      <w:r w:rsidRPr="00BD7ECA">
        <w:rPr>
          <w:rFonts w:ascii="Times New Roman" w:hAnsi="Times New Roman" w:cs="Times New Roman"/>
          <w:spacing w:val="21"/>
        </w:rPr>
        <w:t xml:space="preserve"> </w:t>
      </w:r>
      <w:r w:rsidRPr="00BD7ECA">
        <w:rPr>
          <w:rFonts w:ascii="Times New Roman" w:hAnsi="Times New Roman" w:cs="Times New Roman"/>
        </w:rPr>
        <w:t>commercial</w:t>
      </w:r>
      <w:r w:rsidRPr="00BD7ECA">
        <w:rPr>
          <w:rFonts w:ascii="Times New Roman" w:hAnsi="Times New Roman" w:cs="Times New Roman"/>
          <w:spacing w:val="24"/>
        </w:rPr>
        <w:t xml:space="preserve"> </w:t>
      </w:r>
      <w:r w:rsidRPr="00BD7ECA">
        <w:rPr>
          <w:rFonts w:ascii="Times New Roman" w:hAnsi="Times New Roman" w:cs="Times New Roman"/>
        </w:rPr>
        <w:t>paper)</w:t>
      </w:r>
      <w:r w:rsidRPr="00BD7ECA">
        <w:rPr>
          <w:rFonts w:ascii="Times New Roman" w:hAnsi="Times New Roman" w:cs="Times New Roman"/>
          <w:spacing w:val="21"/>
        </w:rPr>
        <w:t xml:space="preserve"> </w:t>
      </w:r>
      <w:r w:rsidRPr="00BD7ECA">
        <w:rPr>
          <w:rFonts w:ascii="Times New Roman" w:hAnsi="Times New Roman" w:cs="Times New Roman"/>
        </w:rPr>
        <w:t>with</w:t>
      </w:r>
      <w:r w:rsidRPr="00BD7ECA">
        <w:rPr>
          <w:rFonts w:ascii="Times New Roman" w:hAnsi="Times New Roman" w:cs="Times New Roman"/>
          <w:spacing w:val="23"/>
        </w:rPr>
        <w:t xml:space="preserve"> </w:t>
      </w:r>
      <w:r w:rsidRPr="00BD7ECA">
        <w:rPr>
          <w:rFonts w:ascii="Times New Roman" w:hAnsi="Times New Roman" w:cs="Times New Roman"/>
        </w:rPr>
        <w:t>a</w:t>
      </w:r>
      <w:r w:rsidRPr="00BD7ECA">
        <w:rPr>
          <w:rFonts w:ascii="Times New Roman" w:hAnsi="Times New Roman" w:cs="Times New Roman"/>
          <w:spacing w:val="23"/>
        </w:rPr>
        <w:t xml:space="preserve"> </w:t>
      </w:r>
      <w:r w:rsidRPr="00BD7ECA">
        <w:rPr>
          <w:rFonts w:ascii="Times New Roman" w:hAnsi="Times New Roman" w:cs="Times New Roman"/>
        </w:rPr>
        <w:t>credit</w:t>
      </w:r>
      <w:r w:rsidRPr="00BD7ECA">
        <w:rPr>
          <w:rFonts w:ascii="Times New Roman" w:hAnsi="Times New Roman" w:cs="Times New Roman"/>
          <w:spacing w:val="21"/>
        </w:rPr>
        <w:t xml:space="preserve"> </w:t>
      </w:r>
      <w:r w:rsidRPr="00BD7ECA">
        <w:rPr>
          <w:rFonts w:ascii="Times New Roman" w:hAnsi="Times New Roman" w:cs="Times New Roman"/>
        </w:rPr>
        <w:t>rating</w:t>
      </w:r>
      <w:r w:rsidRPr="00BD7ECA">
        <w:rPr>
          <w:rFonts w:ascii="Times New Roman" w:hAnsi="Times New Roman" w:cs="Times New Roman"/>
          <w:spacing w:val="22"/>
        </w:rPr>
        <w:t xml:space="preserve"> </w:t>
      </w:r>
      <w:r w:rsidRPr="00BD7ECA">
        <w:rPr>
          <w:rFonts w:ascii="Times New Roman" w:hAnsi="Times New Roman" w:cs="Times New Roman"/>
        </w:rPr>
        <w:t>of</w:t>
      </w:r>
      <w:r w:rsidRPr="00BD7ECA">
        <w:rPr>
          <w:rFonts w:ascii="Times New Roman" w:hAnsi="Times New Roman" w:cs="Times New Roman"/>
          <w:spacing w:val="21"/>
        </w:rPr>
        <w:t xml:space="preserve"> </w:t>
      </w:r>
      <w:r w:rsidRPr="00BD7ECA">
        <w:rPr>
          <w:rFonts w:ascii="Times New Roman" w:hAnsi="Times New Roman" w:cs="Times New Roman"/>
        </w:rPr>
        <w:t>between</w:t>
      </w:r>
      <w:r w:rsidRPr="00BD7ECA">
        <w:rPr>
          <w:rFonts w:ascii="Times New Roman" w:hAnsi="Times New Roman" w:cs="Times New Roman"/>
          <w:spacing w:val="-52"/>
        </w:rPr>
        <w:t xml:space="preserve"> </w:t>
      </w:r>
      <w:r w:rsidRPr="00BD7ECA">
        <w:rPr>
          <w:rFonts w:ascii="Times New Roman" w:hAnsi="Times New Roman" w:cs="Times New Roman"/>
        </w:rPr>
        <w:t>A+</w:t>
      </w:r>
      <w:r w:rsidRPr="00BD7ECA">
        <w:rPr>
          <w:rFonts w:ascii="Times New Roman" w:hAnsi="Times New Roman" w:cs="Times New Roman"/>
          <w:spacing w:val="-1"/>
        </w:rPr>
        <w:t xml:space="preserve"> </w:t>
      </w:r>
      <w:r w:rsidRPr="00BD7ECA">
        <w:rPr>
          <w:rFonts w:ascii="Times New Roman" w:hAnsi="Times New Roman" w:cs="Times New Roman"/>
        </w:rPr>
        <w:t>and BBB–; and</w:t>
      </w:r>
    </w:p>
    <w:p w14:paraId="7055A949" w14:textId="77777777" w:rsidR="00A031FC" w:rsidRPr="00BD7ECA" w:rsidRDefault="00D825C9" w:rsidP="005503A8">
      <w:pPr>
        <w:pStyle w:val="ListParagraph"/>
        <w:numPr>
          <w:ilvl w:val="1"/>
          <w:numId w:val="13"/>
        </w:numPr>
        <w:spacing w:before="123" w:line="276" w:lineRule="auto"/>
        <w:ind w:left="1440"/>
        <w:rPr>
          <w:rFonts w:ascii="Times New Roman" w:hAnsi="Times New Roman" w:cs="Times New Roman"/>
        </w:rPr>
      </w:pPr>
      <w:r w:rsidRPr="00BD7ECA">
        <w:rPr>
          <w:rFonts w:ascii="Times New Roman" w:hAnsi="Times New Roman" w:cs="Times New Roman"/>
        </w:rPr>
        <w:t>exchange-traded</w:t>
      </w:r>
      <w:r w:rsidRPr="00BD7ECA">
        <w:rPr>
          <w:rFonts w:ascii="Times New Roman" w:hAnsi="Times New Roman" w:cs="Times New Roman"/>
          <w:spacing w:val="1"/>
        </w:rPr>
        <w:t xml:space="preserve"> </w:t>
      </w:r>
      <w:r w:rsidRPr="00BD7ECA">
        <w:rPr>
          <w:rFonts w:ascii="Times New Roman" w:hAnsi="Times New Roman" w:cs="Times New Roman"/>
        </w:rPr>
        <w:t>common</w:t>
      </w:r>
      <w:r w:rsidRPr="00BD7ECA">
        <w:rPr>
          <w:rFonts w:ascii="Times New Roman" w:hAnsi="Times New Roman" w:cs="Times New Roman"/>
          <w:spacing w:val="1"/>
        </w:rPr>
        <w:t xml:space="preserve"> </w:t>
      </w:r>
      <w:r w:rsidRPr="00BD7ECA">
        <w:rPr>
          <w:rFonts w:ascii="Times New Roman" w:hAnsi="Times New Roman" w:cs="Times New Roman"/>
        </w:rPr>
        <w:t>equity</w:t>
      </w:r>
      <w:r w:rsidRPr="00BD7ECA">
        <w:rPr>
          <w:rFonts w:ascii="Times New Roman" w:hAnsi="Times New Roman" w:cs="Times New Roman"/>
          <w:spacing w:val="1"/>
        </w:rPr>
        <w:t xml:space="preserve"> </w:t>
      </w:r>
      <w:r w:rsidRPr="00BD7ECA">
        <w:rPr>
          <w:rFonts w:ascii="Times New Roman" w:hAnsi="Times New Roman" w:cs="Times New Roman"/>
        </w:rPr>
        <w:t>shares</w:t>
      </w:r>
      <w:r w:rsidRPr="00BD7ECA">
        <w:rPr>
          <w:rFonts w:ascii="Times New Roman" w:hAnsi="Times New Roman" w:cs="Times New Roman"/>
          <w:spacing w:val="1"/>
        </w:rPr>
        <w:t xml:space="preserve"> </w:t>
      </w:r>
      <w:r w:rsidRPr="00BD7ECA">
        <w:rPr>
          <w:rFonts w:ascii="Times New Roman" w:hAnsi="Times New Roman" w:cs="Times New Roman"/>
        </w:rPr>
        <w:t>not</w:t>
      </w:r>
      <w:r w:rsidRPr="00BD7ECA">
        <w:rPr>
          <w:rFonts w:ascii="Times New Roman" w:hAnsi="Times New Roman" w:cs="Times New Roman"/>
          <w:spacing w:val="1"/>
        </w:rPr>
        <w:t xml:space="preserve"> </w:t>
      </w:r>
      <w:r w:rsidRPr="00BD7ECA">
        <w:rPr>
          <w:rFonts w:ascii="Times New Roman" w:hAnsi="Times New Roman" w:cs="Times New Roman"/>
        </w:rPr>
        <w:t>issued</w:t>
      </w:r>
      <w:r w:rsidRPr="00BD7ECA">
        <w:rPr>
          <w:rFonts w:ascii="Times New Roman" w:hAnsi="Times New Roman" w:cs="Times New Roman"/>
          <w:spacing w:val="1"/>
        </w:rPr>
        <w:t xml:space="preserve"> </w:t>
      </w:r>
      <w:r w:rsidRPr="00BD7ECA">
        <w:rPr>
          <w:rFonts w:ascii="Times New Roman" w:hAnsi="Times New Roman" w:cs="Times New Roman"/>
        </w:rPr>
        <w:t>by</w:t>
      </w:r>
      <w:r w:rsidRPr="00BD7ECA">
        <w:rPr>
          <w:rFonts w:ascii="Times New Roman" w:hAnsi="Times New Roman" w:cs="Times New Roman"/>
          <w:spacing w:val="1"/>
        </w:rPr>
        <w:t xml:space="preserve"> </w:t>
      </w:r>
      <w:r w:rsidRPr="00BD7ECA">
        <w:rPr>
          <w:rFonts w:ascii="Times New Roman" w:hAnsi="Times New Roman" w:cs="Times New Roman"/>
        </w:rPr>
        <w:t>financial</w:t>
      </w:r>
      <w:r w:rsidRPr="00BD7ECA">
        <w:rPr>
          <w:rFonts w:ascii="Times New Roman" w:hAnsi="Times New Roman" w:cs="Times New Roman"/>
          <w:spacing w:val="1"/>
        </w:rPr>
        <w:t xml:space="preserve"> </w:t>
      </w:r>
      <w:r w:rsidRPr="00BD7ECA">
        <w:rPr>
          <w:rFonts w:ascii="Times New Roman" w:hAnsi="Times New Roman" w:cs="Times New Roman"/>
        </w:rPr>
        <w:t>institutions</w:t>
      </w:r>
      <w:r w:rsidRPr="00BD7ECA">
        <w:rPr>
          <w:rFonts w:ascii="Times New Roman" w:hAnsi="Times New Roman" w:cs="Times New Roman"/>
          <w:spacing w:val="1"/>
        </w:rPr>
        <w:t xml:space="preserve"> </w:t>
      </w:r>
      <w:r w:rsidRPr="00BD7ECA">
        <w:rPr>
          <w:rFonts w:ascii="Times New Roman" w:hAnsi="Times New Roman" w:cs="Times New Roman"/>
        </w:rPr>
        <w:t>or</w:t>
      </w:r>
      <w:r w:rsidRPr="00BD7ECA">
        <w:rPr>
          <w:rFonts w:ascii="Times New Roman" w:hAnsi="Times New Roman" w:cs="Times New Roman"/>
          <w:spacing w:val="1"/>
        </w:rPr>
        <w:t xml:space="preserve"> </w:t>
      </w:r>
      <w:proofErr w:type="gramStart"/>
      <w:r w:rsidRPr="00BD7ECA">
        <w:rPr>
          <w:rFonts w:ascii="Times New Roman" w:hAnsi="Times New Roman" w:cs="Times New Roman"/>
        </w:rPr>
        <w:t>their</w:t>
      </w:r>
      <w:r w:rsidR="006B3E74" w:rsidRPr="00BD7ECA">
        <w:rPr>
          <w:rFonts w:ascii="Times New Roman" w:hAnsi="Times New Roman" w:cs="Times New Roman"/>
        </w:rPr>
        <w:t xml:space="preserve"> </w:t>
      </w:r>
      <w:r w:rsidRPr="00BD7ECA">
        <w:rPr>
          <w:rFonts w:ascii="Times New Roman" w:hAnsi="Times New Roman" w:cs="Times New Roman"/>
          <w:spacing w:val="-52"/>
        </w:rPr>
        <w:t xml:space="preserve"> </w:t>
      </w:r>
      <w:r w:rsidRPr="00BD7ECA">
        <w:rPr>
          <w:rFonts w:ascii="Times New Roman" w:hAnsi="Times New Roman" w:cs="Times New Roman"/>
        </w:rPr>
        <w:t>affiliates</w:t>
      </w:r>
      <w:proofErr w:type="gramEnd"/>
      <w:r w:rsidRPr="00BD7ECA">
        <w:rPr>
          <w:rFonts w:ascii="Times New Roman" w:hAnsi="Times New Roman" w:cs="Times New Roman"/>
        </w:rPr>
        <w:t>;</w:t>
      </w:r>
    </w:p>
    <w:p w14:paraId="214C575F" w14:textId="77777777" w:rsidR="00A031FC" w:rsidRPr="00BD7ECA" w:rsidRDefault="00D825C9" w:rsidP="005503A8">
      <w:pPr>
        <w:pStyle w:val="ListParagraph"/>
        <w:numPr>
          <w:ilvl w:val="0"/>
          <w:numId w:val="38"/>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any HQLA as defined in the LCR </w:t>
      </w:r>
      <w:r w:rsidR="006B3E74" w:rsidRPr="00BD7ECA">
        <w:rPr>
          <w:rFonts w:ascii="Times New Roman" w:hAnsi="Times New Roman" w:cs="Times New Roman"/>
        </w:rPr>
        <w:t xml:space="preserve">Guideline </w:t>
      </w:r>
      <w:r w:rsidRPr="00BD7ECA">
        <w:rPr>
          <w:rFonts w:ascii="Times New Roman" w:hAnsi="Times New Roman" w:cs="Times New Roman"/>
        </w:rPr>
        <w:t xml:space="preserve">that are encumbered for a period of between six months and less than one </w:t>
      </w:r>
      <w:proofErr w:type="gramStart"/>
      <w:r w:rsidRPr="00BD7ECA">
        <w:rPr>
          <w:rFonts w:ascii="Times New Roman" w:hAnsi="Times New Roman" w:cs="Times New Roman"/>
        </w:rPr>
        <w:t>year;</w:t>
      </w:r>
      <w:proofErr w:type="gramEnd"/>
    </w:p>
    <w:p w14:paraId="08C0A91D" w14:textId="77777777" w:rsidR="00A031FC" w:rsidRPr="00BD7ECA" w:rsidRDefault="00D825C9" w:rsidP="005503A8">
      <w:pPr>
        <w:pStyle w:val="ListParagraph"/>
        <w:numPr>
          <w:ilvl w:val="0"/>
          <w:numId w:val="38"/>
        </w:numPr>
        <w:spacing w:before="120" w:line="276" w:lineRule="auto"/>
        <w:ind w:left="1080" w:hanging="540"/>
        <w:rPr>
          <w:rFonts w:ascii="Times New Roman" w:hAnsi="Times New Roman" w:cs="Times New Roman"/>
        </w:rPr>
      </w:pPr>
      <w:r w:rsidRPr="00BD7ECA">
        <w:rPr>
          <w:rFonts w:ascii="Times New Roman" w:hAnsi="Times New Roman" w:cs="Times New Roman"/>
        </w:rPr>
        <w:t>all loans to financial institutions and central banks with residual maturity of between six mo</w:t>
      </w:r>
      <w:r w:rsidR="006B3E74" w:rsidRPr="00BD7ECA">
        <w:rPr>
          <w:rFonts w:ascii="Times New Roman" w:hAnsi="Times New Roman" w:cs="Times New Roman"/>
        </w:rPr>
        <w:t xml:space="preserve">nths and less than one </w:t>
      </w:r>
      <w:proofErr w:type="gramStart"/>
      <w:r w:rsidR="006B3E74" w:rsidRPr="00BD7ECA">
        <w:rPr>
          <w:rFonts w:ascii="Times New Roman" w:hAnsi="Times New Roman" w:cs="Times New Roman"/>
        </w:rPr>
        <w:t>year;</w:t>
      </w:r>
      <w:proofErr w:type="gramEnd"/>
    </w:p>
    <w:p w14:paraId="62246997" w14:textId="4762C14A" w:rsidR="00A031FC" w:rsidRPr="00BD7ECA" w:rsidRDefault="00D825C9" w:rsidP="005503A8">
      <w:pPr>
        <w:pStyle w:val="ListParagraph"/>
        <w:numPr>
          <w:ilvl w:val="0"/>
          <w:numId w:val="38"/>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deposits held at other financial institutions for operational purposes, as outlined in </w:t>
      </w:r>
      <w:r w:rsidR="00037762" w:rsidRPr="00BD7ECA">
        <w:rPr>
          <w:rFonts w:ascii="Times New Roman" w:hAnsi="Times New Roman" w:cs="Times New Roman"/>
        </w:rPr>
        <w:t xml:space="preserve">the </w:t>
      </w:r>
      <w:r w:rsidRPr="00BD7ECA">
        <w:rPr>
          <w:rFonts w:ascii="Times New Roman" w:hAnsi="Times New Roman" w:cs="Times New Roman"/>
        </w:rPr>
        <w:t>LCR</w:t>
      </w:r>
      <w:r w:rsidR="00037762" w:rsidRPr="00BD7ECA">
        <w:rPr>
          <w:rFonts w:ascii="Times New Roman" w:hAnsi="Times New Roman" w:cs="Times New Roman"/>
        </w:rPr>
        <w:t xml:space="preserve"> guideline</w:t>
      </w:r>
      <w:r w:rsidRPr="00BD7ECA">
        <w:rPr>
          <w:rFonts w:ascii="Times New Roman" w:hAnsi="Times New Roman" w:cs="Times New Roman"/>
        </w:rPr>
        <w:t>, that are subject to the 50</w:t>
      </w:r>
      <w:r w:rsidR="00EF7494" w:rsidRPr="00BD7ECA">
        <w:rPr>
          <w:rFonts w:ascii="Times New Roman" w:hAnsi="Times New Roman" w:cs="Times New Roman"/>
        </w:rPr>
        <w:t xml:space="preserve"> percent</w:t>
      </w:r>
      <w:r w:rsidRPr="00BD7ECA">
        <w:rPr>
          <w:rFonts w:ascii="Times New Roman" w:hAnsi="Times New Roman" w:cs="Times New Roman"/>
        </w:rPr>
        <w:t xml:space="preserve"> ASF factor in paragraph </w:t>
      </w:r>
      <w:r w:rsidR="00F47E33" w:rsidRPr="00BD7ECA">
        <w:rPr>
          <w:rFonts w:ascii="Times New Roman" w:hAnsi="Times New Roman" w:cs="Times New Roman"/>
        </w:rPr>
        <w:fldChar w:fldCharType="begin"/>
      </w:r>
      <w:r w:rsidR="00F47E33" w:rsidRPr="00BD7ECA">
        <w:rPr>
          <w:rFonts w:ascii="Times New Roman" w:hAnsi="Times New Roman" w:cs="Times New Roman"/>
        </w:rPr>
        <w:instrText xml:space="preserve"> REF _Ref134732492 \n \h </w:instrText>
      </w:r>
      <w:r w:rsidR="00FA2F37" w:rsidRPr="00BD7ECA">
        <w:rPr>
          <w:rFonts w:ascii="Times New Roman" w:hAnsi="Times New Roman" w:cs="Times New Roman"/>
        </w:rPr>
        <w:instrText xml:space="preserve"> \* MERGEFORMAT </w:instrText>
      </w:r>
      <w:r w:rsidR="00F47E33" w:rsidRPr="00BD7ECA">
        <w:rPr>
          <w:rFonts w:ascii="Times New Roman" w:hAnsi="Times New Roman" w:cs="Times New Roman"/>
        </w:rPr>
      </w:r>
      <w:r w:rsidR="00F47E33" w:rsidRPr="00BD7ECA">
        <w:rPr>
          <w:rFonts w:ascii="Times New Roman" w:hAnsi="Times New Roman" w:cs="Times New Roman"/>
        </w:rPr>
        <w:fldChar w:fldCharType="separate"/>
      </w:r>
      <w:r w:rsidR="004F3B74">
        <w:rPr>
          <w:rFonts w:ascii="Times New Roman" w:hAnsi="Times New Roman" w:cs="Times New Roman"/>
        </w:rPr>
        <w:t>2.14</w:t>
      </w:r>
      <w:r w:rsidR="00F47E33" w:rsidRPr="00BD7ECA">
        <w:rPr>
          <w:rFonts w:ascii="Times New Roman" w:hAnsi="Times New Roman" w:cs="Times New Roman"/>
        </w:rPr>
        <w:fldChar w:fldCharType="end"/>
      </w:r>
      <w:r w:rsidRPr="00BD7ECA">
        <w:rPr>
          <w:rFonts w:ascii="Times New Roman" w:hAnsi="Times New Roman" w:cs="Times New Roman"/>
        </w:rPr>
        <w:t xml:space="preserve"> and</w:t>
      </w:r>
    </w:p>
    <w:p w14:paraId="29F3BE91" w14:textId="77777777" w:rsidR="00A031FC" w:rsidRPr="00BD7ECA" w:rsidRDefault="00D825C9" w:rsidP="005503A8">
      <w:pPr>
        <w:pStyle w:val="ListParagraph"/>
        <w:numPr>
          <w:ilvl w:val="0"/>
          <w:numId w:val="38"/>
        </w:numPr>
        <w:spacing w:before="120" w:line="276" w:lineRule="auto"/>
        <w:ind w:left="1080" w:hanging="540"/>
        <w:rPr>
          <w:rFonts w:ascii="Times New Roman" w:hAnsi="Times New Roman" w:cs="Times New Roman"/>
        </w:rPr>
      </w:pPr>
      <w:r w:rsidRPr="00BD7ECA">
        <w:rPr>
          <w:rFonts w:ascii="Times New Roman" w:hAnsi="Times New Roman" w:cs="Times New Roman"/>
        </w:rPr>
        <w:t>all other non-HQLA not included in the above categories that have a residual maturity of less than one year, including loans to non-financial corporate clients, loans to retail customers (</w:t>
      </w:r>
      <w:proofErr w:type="spellStart"/>
      <w:r w:rsidRPr="00BD7ECA">
        <w:rPr>
          <w:rFonts w:ascii="Times New Roman" w:hAnsi="Times New Roman" w:cs="Times New Roman"/>
        </w:rPr>
        <w:t>ie</w:t>
      </w:r>
      <w:proofErr w:type="spellEnd"/>
      <w:r w:rsidRPr="00BD7ECA">
        <w:rPr>
          <w:rFonts w:ascii="Times New Roman" w:hAnsi="Times New Roman" w:cs="Times New Roman"/>
        </w:rPr>
        <w:t xml:space="preserve"> natural persons) and small business customers, and loans to sovereigns and PSEs.</w:t>
      </w:r>
    </w:p>
    <w:p w14:paraId="06E28C0F" w14:textId="77777777" w:rsidR="005503A8" w:rsidRPr="00BD7ECA" w:rsidRDefault="005503A8" w:rsidP="00FA2F37">
      <w:pPr>
        <w:pStyle w:val="Heading3"/>
        <w:spacing w:line="276" w:lineRule="auto"/>
        <w:ind w:left="398" w:right="700"/>
        <w:rPr>
          <w:rFonts w:ascii="Times New Roman" w:hAnsi="Times New Roman" w:cs="Times New Roman"/>
          <w:b/>
        </w:rPr>
      </w:pPr>
      <w:bookmarkStart w:id="44" w:name="Assets_assigned_a_65%_RSF_factor"/>
      <w:bookmarkEnd w:id="44"/>
    </w:p>
    <w:p w14:paraId="3C23C496" w14:textId="20C61CEF" w:rsidR="00A031FC" w:rsidRPr="00BD7ECA" w:rsidRDefault="00D825C9" w:rsidP="005503A8">
      <w:pPr>
        <w:pStyle w:val="Heading3"/>
        <w:spacing w:line="276" w:lineRule="auto"/>
        <w:ind w:left="540" w:right="700"/>
        <w:rPr>
          <w:rFonts w:ascii="Times New Roman" w:hAnsi="Times New Roman" w:cs="Times New Roman"/>
          <w:b/>
        </w:rPr>
      </w:pPr>
      <w:r w:rsidRPr="00BD7ECA">
        <w:rPr>
          <w:rFonts w:ascii="Times New Roman" w:hAnsi="Times New Roman" w:cs="Times New Roman"/>
          <w:b/>
        </w:rPr>
        <w:t>Assets assigned a 65</w:t>
      </w:r>
      <w:r w:rsidR="00EF7494" w:rsidRPr="00BD7ECA">
        <w:rPr>
          <w:rFonts w:ascii="Times New Roman" w:hAnsi="Times New Roman" w:cs="Times New Roman"/>
          <w:b/>
        </w:rPr>
        <w:t xml:space="preserve"> percent</w:t>
      </w:r>
      <w:r w:rsidRPr="00BD7ECA">
        <w:rPr>
          <w:rFonts w:ascii="Times New Roman" w:hAnsi="Times New Roman" w:cs="Times New Roman"/>
          <w:b/>
        </w:rPr>
        <w:t xml:space="preserve"> RSF factor</w:t>
      </w:r>
    </w:p>
    <w:p w14:paraId="43397D9E" w14:textId="14B2E72D" w:rsidR="00A031FC" w:rsidRPr="00BD7ECA" w:rsidRDefault="00D825C9" w:rsidP="005503A8">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Assets assigned a 65</w:t>
      </w:r>
      <w:r w:rsidR="00EF7494" w:rsidRPr="00BD7ECA">
        <w:rPr>
          <w:rFonts w:ascii="Times New Roman" w:hAnsi="Times New Roman" w:cs="Times New Roman"/>
        </w:rPr>
        <w:t xml:space="preserve"> percent</w:t>
      </w:r>
      <w:r w:rsidRPr="00BD7ECA">
        <w:rPr>
          <w:rFonts w:ascii="Times New Roman" w:hAnsi="Times New Roman" w:cs="Times New Roman"/>
        </w:rPr>
        <w:t xml:space="preserve"> RSF factor comprise:</w:t>
      </w:r>
    </w:p>
    <w:p w14:paraId="0F94E90C" w14:textId="06042E4A" w:rsidR="00A031FC" w:rsidRPr="00BD7ECA" w:rsidRDefault="00D825C9" w:rsidP="005503A8">
      <w:pPr>
        <w:pStyle w:val="ListParagraph"/>
        <w:numPr>
          <w:ilvl w:val="0"/>
          <w:numId w:val="39"/>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unencumbered residential mortgages with a residual maturity of one year or more that would qualify for a </w:t>
      </w:r>
      <w:r w:rsidR="005503A8" w:rsidRPr="00BD7ECA">
        <w:rPr>
          <w:rFonts w:ascii="Times New Roman" w:hAnsi="Times New Roman" w:cs="Times New Roman"/>
        </w:rPr>
        <w:t>50</w:t>
      </w:r>
      <w:r w:rsidR="00EF7494" w:rsidRPr="00BD7ECA">
        <w:rPr>
          <w:rFonts w:ascii="Times New Roman" w:hAnsi="Times New Roman" w:cs="Times New Roman"/>
        </w:rPr>
        <w:t xml:space="preserve"> percent</w:t>
      </w:r>
      <w:r w:rsidRPr="00BD7ECA">
        <w:rPr>
          <w:rFonts w:ascii="Times New Roman" w:hAnsi="Times New Roman" w:cs="Times New Roman"/>
        </w:rPr>
        <w:t xml:space="preserve"> or lower risk weight under the Basel II</w:t>
      </w:r>
      <w:r w:rsidR="00037762" w:rsidRPr="00BD7ECA">
        <w:rPr>
          <w:rFonts w:ascii="Times New Roman" w:hAnsi="Times New Roman" w:cs="Times New Roman"/>
        </w:rPr>
        <w:t>/III capital framework</w:t>
      </w:r>
      <w:r w:rsidRPr="00BD7ECA">
        <w:rPr>
          <w:rFonts w:ascii="Times New Roman" w:hAnsi="Times New Roman" w:cs="Times New Roman"/>
        </w:rPr>
        <w:t>; and</w:t>
      </w:r>
    </w:p>
    <w:p w14:paraId="5EBD323F" w14:textId="1A836BE9" w:rsidR="00A031FC" w:rsidRPr="00BD7ECA" w:rsidRDefault="00D825C9" w:rsidP="005503A8">
      <w:pPr>
        <w:pStyle w:val="ListParagraph"/>
        <w:numPr>
          <w:ilvl w:val="0"/>
          <w:numId w:val="39"/>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other unencumbered loans not included in the above categories, excluding loans to financial institutions, with a residual maturity of one year or more that would qualify for a </w:t>
      </w:r>
      <w:r w:rsidR="005503A8" w:rsidRPr="00BD7ECA">
        <w:rPr>
          <w:rFonts w:ascii="Times New Roman" w:hAnsi="Times New Roman" w:cs="Times New Roman"/>
        </w:rPr>
        <w:t>50</w:t>
      </w:r>
      <w:r w:rsidR="00EF7494" w:rsidRPr="00BD7ECA">
        <w:rPr>
          <w:rFonts w:ascii="Times New Roman" w:hAnsi="Times New Roman" w:cs="Times New Roman"/>
        </w:rPr>
        <w:t xml:space="preserve"> percent</w:t>
      </w:r>
      <w:r w:rsidRPr="00BD7ECA">
        <w:rPr>
          <w:rFonts w:ascii="Times New Roman" w:hAnsi="Times New Roman" w:cs="Times New Roman"/>
        </w:rPr>
        <w:t xml:space="preserve"> or lower risk weight under the Basel II</w:t>
      </w:r>
      <w:r w:rsidR="00037762" w:rsidRPr="00BD7ECA">
        <w:rPr>
          <w:rFonts w:ascii="Times New Roman" w:hAnsi="Times New Roman" w:cs="Times New Roman"/>
        </w:rPr>
        <w:t>/III</w:t>
      </w:r>
      <w:r w:rsidRPr="00BD7ECA">
        <w:rPr>
          <w:rFonts w:ascii="Times New Roman" w:hAnsi="Times New Roman" w:cs="Times New Roman"/>
        </w:rPr>
        <w:t xml:space="preserve"> </w:t>
      </w:r>
      <w:r w:rsidR="00037762" w:rsidRPr="00BD7ECA">
        <w:rPr>
          <w:rFonts w:ascii="Times New Roman" w:hAnsi="Times New Roman" w:cs="Times New Roman"/>
        </w:rPr>
        <w:t>capital framework</w:t>
      </w:r>
      <w:r w:rsidRPr="00BD7ECA">
        <w:rPr>
          <w:rFonts w:ascii="Times New Roman" w:hAnsi="Times New Roman" w:cs="Times New Roman"/>
        </w:rPr>
        <w:t>.</w:t>
      </w:r>
    </w:p>
    <w:p w14:paraId="1B3D8044" w14:textId="77777777" w:rsidR="00A031FC" w:rsidRPr="00BD7ECA" w:rsidRDefault="00A031FC" w:rsidP="00FA2F37">
      <w:pPr>
        <w:pStyle w:val="Heading3"/>
        <w:spacing w:line="276" w:lineRule="auto"/>
        <w:ind w:left="398" w:right="700"/>
        <w:rPr>
          <w:rFonts w:ascii="Times New Roman" w:hAnsi="Times New Roman" w:cs="Times New Roman"/>
          <w:b/>
        </w:rPr>
      </w:pPr>
    </w:p>
    <w:p w14:paraId="07E0A653" w14:textId="77777777" w:rsidR="00EF7494" w:rsidRPr="00BD7ECA" w:rsidRDefault="00EF7494" w:rsidP="00FA2F37">
      <w:pPr>
        <w:pStyle w:val="Heading3"/>
        <w:spacing w:line="276" w:lineRule="auto"/>
        <w:ind w:left="398" w:right="700"/>
        <w:rPr>
          <w:rFonts w:ascii="Times New Roman" w:hAnsi="Times New Roman" w:cs="Times New Roman"/>
          <w:b/>
        </w:rPr>
      </w:pPr>
    </w:p>
    <w:p w14:paraId="1437CA57" w14:textId="77777777" w:rsidR="00EF7494" w:rsidRPr="00BD7ECA" w:rsidRDefault="00EF7494" w:rsidP="00FA2F37">
      <w:pPr>
        <w:pStyle w:val="Heading3"/>
        <w:spacing w:line="276" w:lineRule="auto"/>
        <w:ind w:left="398" w:right="700"/>
        <w:rPr>
          <w:rFonts w:ascii="Times New Roman" w:hAnsi="Times New Roman" w:cs="Times New Roman"/>
          <w:b/>
        </w:rPr>
      </w:pPr>
    </w:p>
    <w:p w14:paraId="0F63AC65" w14:textId="77777777" w:rsidR="00EF7494" w:rsidRPr="00BD7ECA" w:rsidRDefault="00EF7494" w:rsidP="00FA2F37">
      <w:pPr>
        <w:pStyle w:val="Heading3"/>
        <w:spacing w:line="276" w:lineRule="auto"/>
        <w:ind w:left="398" w:right="700"/>
        <w:rPr>
          <w:rFonts w:ascii="Times New Roman" w:hAnsi="Times New Roman" w:cs="Times New Roman"/>
          <w:b/>
        </w:rPr>
      </w:pPr>
    </w:p>
    <w:p w14:paraId="145A76FF" w14:textId="77777777" w:rsidR="00EF7494" w:rsidRPr="00BD7ECA" w:rsidRDefault="00EF7494" w:rsidP="00FA2F37">
      <w:pPr>
        <w:pStyle w:val="Heading3"/>
        <w:spacing w:line="276" w:lineRule="auto"/>
        <w:ind w:left="398" w:right="700"/>
        <w:rPr>
          <w:rFonts w:ascii="Times New Roman" w:hAnsi="Times New Roman" w:cs="Times New Roman"/>
          <w:b/>
        </w:rPr>
      </w:pPr>
    </w:p>
    <w:p w14:paraId="216E8154" w14:textId="38BAE30A" w:rsidR="00A031FC" w:rsidRPr="00BD7ECA" w:rsidRDefault="00D825C9" w:rsidP="005503A8">
      <w:pPr>
        <w:pStyle w:val="Heading3"/>
        <w:spacing w:line="276" w:lineRule="auto"/>
        <w:ind w:left="540" w:right="700"/>
        <w:rPr>
          <w:rFonts w:ascii="Times New Roman" w:hAnsi="Times New Roman" w:cs="Times New Roman"/>
          <w:b/>
        </w:rPr>
      </w:pPr>
      <w:bookmarkStart w:id="45" w:name="Assets_assigned_an_85%_RSF_factor"/>
      <w:bookmarkEnd w:id="45"/>
      <w:r w:rsidRPr="00BD7ECA">
        <w:rPr>
          <w:rFonts w:ascii="Times New Roman" w:hAnsi="Times New Roman" w:cs="Times New Roman"/>
          <w:b/>
        </w:rPr>
        <w:lastRenderedPageBreak/>
        <w:t>Assets assigned an 85</w:t>
      </w:r>
      <w:r w:rsidR="00EF7494" w:rsidRPr="00BD7ECA">
        <w:rPr>
          <w:rFonts w:ascii="Times New Roman" w:hAnsi="Times New Roman" w:cs="Times New Roman"/>
          <w:b/>
        </w:rPr>
        <w:t xml:space="preserve"> percent</w:t>
      </w:r>
      <w:r w:rsidRPr="00BD7ECA">
        <w:rPr>
          <w:rFonts w:ascii="Times New Roman" w:hAnsi="Times New Roman" w:cs="Times New Roman"/>
          <w:b/>
        </w:rPr>
        <w:t xml:space="preserve"> RSF factor</w:t>
      </w:r>
    </w:p>
    <w:p w14:paraId="27643814" w14:textId="6F606056" w:rsidR="00A031FC" w:rsidRPr="00BD7ECA" w:rsidRDefault="00D825C9" w:rsidP="005503A8">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Assets assigned an 85</w:t>
      </w:r>
      <w:r w:rsidR="00EF7494" w:rsidRPr="00BD7ECA">
        <w:rPr>
          <w:rFonts w:ascii="Times New Roman" w:hAnsi="Times New Roman" w:cs="Times New Roman"/>
        </w:rPr>
        <w:t xml:space="preserve"> percent</w:t>
      </w:r>
      <w:r w:rsidRPr="00BD7ECA">
        <w:rPr>
          <w:rFonts w:ascii="Times New Roman" w:hAnsi="Times New Roman" w:cs="Times New Roman"/>
        </w:rPr>
        <w:t xml:space="preserve"> RSF factor comprise:</w:t>
      </w:r>
    </w:p>
    <w:p w14:paraId="4AC81275" w14:textId="77777777" w:rsidR="00A031FC" w:rsidRPr="00BD7ECA" w:rsidRDefault="00D825C9" w:rsidP="005503A8">
      <w:pPr>
        <w:pStyle w:val="ListParagraph"/>
        <w:numPr>
          <w:ilvl w:val="0"/>
          <w:numId w:val="40"/>
        </w:numPr>
        <w:spacing w:before="120" w:line="276" w:lineRule="auto"/>
        <w:ind w:left="1080" w:hanging="540"/>
        <w:rPr>
          <w:rFonts w:ascii="Times New Roman" w:hAnsi="Times New Roman" w:cs="Times New Roman"/>
        </w:rPr>
      </w:pPr>
      <w:r w:rsidRPr="00BD7ECA">
        <w:rPr>
          <w:rFonts w:ascii="Times New Roman" w:hAnsi="Times New Roman" w:cs="Times New Roman"/>
        </w:rPr>
        <w:t xml:space="preserve">cash, securities or other assets posted as initial margin for derivative contracts. Where securities or other assets posted as initial margin for derivative contracts would otherwise receive a higher RSF factor, they should retain that higher factor. </w:t>
      </w:r>
    </w:p>
    <w:p w14:paraId="7878FF5F" w14:textId="03D14907" w:rsidR="00A031FC" w:rsidRPr="00BD7ECA" w:rsidRDefault="00D825C9" w:rsidP="005503A8">
      <w:pPr>
        <w:pStyle w:val="ListParagraph"/>
        <w:numPr>
          <w:ilvl w:val="0"/>
          <w:numId w:val="40"/>
        </w:numPr>
        <w:spacing w:before="120" w:line="276" w:lineRule="auto"/>
        <w:ind w:left="1080" w:hanging="540"/>
        <w:rPr>
          <w:rFonts w:ascii="Times New Roman" w:hAnsi="Times New Roman" w:cs="Times New Roman"/>
        </w:rPr>
      </w:pPr>
      <w:r w:rsidRPr="00BD7ECA">
        <w:rPr>
          <w:rFonts w:ascii="Times New Roman" w:hAnsi="Times New Roman" w:cs="Times New Roman"/>
        </w:rPr>
        <w:t>other unencumbered performing loans</w:t>
      </w:r>
      <w:r w:rsidR="00037762" w:rsidRPr="00BD7ECA">
        <w:rPr>
          <w:rFonts w:ascii="Times New Roman" w:hAnsi="Times New Roman" w:cs="Times New Roman"/>
        </w:rPr>
        <w:t xml:space="preserve"> </w:t>
      </w:r>
      <w:r w:rsidRPr="00BD7ECA">
        <w:rPr>
          <w:rFonts w:ascii="Times New Roman" w:hAnsi="Times New Roman" w:cs="Times New Roman"/>
        </w:rPr>
        <w:t xml:space="preserve">that do not qualify for the </w:t>
      </w:r>
      <w:r w:rsidR="00023B76" w:rsidRPr="00BD7ECA">
        <w:rPr>
          <w:rFonts w:ascii="Times New Roman" w:hAnsi="Times New Roman" w:cs="Times New Roman"/>
        </w:rPr>
        <w:t>50</w:t>
      </w:r>
      <w:r w:rsidR="00EF7494" w:rsidRPr="00BD7ECA">
        <w:rPr>
          <w:rFonts w:ascii="Times New Roman" w:hAnsi="Times New Roman" w:cs="Times New Roman"/>
        </w:rPr>
        <w:t xml:space="preserve"> percent</w:t>
      </w:r>
      <w:r w:rsidRPr="00BD7ECA">
        <w:rPr>
          <w:rFonts w:ascii="Times New Roman" w:hAnsi="Times New Roman" w:cs="Times New Roman"/>
        </w:rPr>
        <w:t xml:space="preserve"> or lower risk weight under the Basel II</w:t>
      </w:r>
      <w:r w:rsidR="00037762" w:rsidRPr="00BD7ECA">
        <w:rPr>
          <w:rFonts w:ascii="Times New Roman" w:hAnsi="Times New Roman" w:cs="Times New Roman"/>
        </w:rPr>
        <w:t>/III</w:t>
      </w:r>
      <w:r w:rsidRPr="00BD7ECA">
        <w:rPr>
          <w:rFonts w:ascii="Times New Roman" w:hAnsi="Times New Roman" w:cs="Times New Roman"/>
        </w:rPr>
        <w:t xml:space="preserve"> </w:t>
      </w:r>
      <w:r w:rsidR="00037762" w:rsidRPr="00BD7ECA">
        <w:rPr>
          <w:rFonts w:ascii="Times New Roman" w:hAnsi="Times New Roman" w:cs="Times New Roman"/>
        </w:rPr>
        <w:t>capital framework</w:t>
      </w:r>
      <w:r w:rsidRPr="00BD7ECA">
        <w:rPr>
          <w:rFonts w:ascii="Times New Roman" w:hAnsi="Times New Roman" w:cs="Times New Roman"/>
        </w:rPr>
        <w:t xml:space="preserve"> and have residual maturities of one year or more, excluding loans to financial </w:t>
      </w:r>
      <w:proofErr w:type="gramStart"/>
      <w:r w:rsidRPr="00BD7ECA">
        <w:rPr>
          <w:rFonts w:ascii="Times New Roman" w:hAnsi="Times New Roman" w:cs="Times New Roman"/>
        </w:rPr>
        <w:t>institutions;</w:t>
      </w:r>
      <w:proofErr w:type="gramEnd"/>
    </w:p>
    <w:p w14:paraId="54E9DCCA" w14:textId="77777777" w:rsidR="00A031FC" w:rsidRPr="00BD7ECA" w:rsidRDefault="00D825C9" w:rsidP="005503A8">
      <w:pPr>
        <w:pStyle w:val="ListParagraph"/>
        <w:numPr>
          <w:ilvl w:val="0"/>
          <w:numId w:val="40"/>
        </w:numPr>
        <w:spacing w:before="120" w:line="276" w:lineRule="auto"/>
        <w:ind w:left="1080" w:hanging="540"/>
        <w:rPr>
          <w:rFonts w:ascii="Times New Roman" w:hAnsi="Times New Roman" w:cs="Times New Roman"/>
        </w:rPr>
      </w:pPr>
      <w:r w:rsidRPr="00BD7ECA">
        <w:rPr>
          <w:rFonts w:ascii="Times New Roman" w:hAnsi="Times New Roman" w:cs="Times New Roman"/>
        </w:rPr>
        <w:t>unencumbered securities with a remaining maturity of one year or more and exchange- traded equities, that are not in default and do not qualify as HQLA according to the LCR</w:t>
      </w:r>
      <w:r w:rsidR="00037762" w:rsidRPr="00BD7ECA">
        <w:rPr>
          <w:rFonts w:ascii="Times New Roman" w:hAnsi="Times New Roman" w:cs="Times New Roman"/>
        </w:rPr>
        <w:t xml:space="preserve"> guideline</w:t>
      </w:r>
      <w:r w:rsidRPr="00BD7ECA">
        <w:rPr>
          <w:rFonts w:ascii="Times New Roman" w:hAnsi="Times New Roman" w:cs="Times New Roman"/>
        </w:rPr>
        <w:t>; and</w:t>
      </w:r>
    </w:p>
    <w:p w14:paraId="2AC82633" w14:textId="77777777" w:rsidR="00A031FC" w:rsidRPr="00BD7ECA" w:rsidRDefault="00D825C9" w:rsidP="005503A8">
      <w:pPr>
        <w:pStyle w:val="ListParagraph"/>
        <w:numPr>
          <w:ilvl w:val="0"/>
          <w:numId w:val="40"/>
        </w:numPr>
        <w:spacing w:before="120" w:line="276" w:lineRule="auto"/>
        <w:ind w:left="1080" w:hanging="540"/>
        <w:rPr>
          <w:rFonts w:ascii="Times New Roman" w:hAnsi="Times New Roman" w:cs="Times New Roman"/>
        </w:rPr>
      </w:pPr>
      <w:r w:rsidRPr="00BD7ECA">
        <w:rPr>
          <w:rFonts w:ascii="Times New Roman" w:hAnsi="Times New Roman" w:cs="Times New Roman"/>
        </w:rPr>
        <w:t>physical traded commodities, including gold.</w:t>
      </w:r>
    </w:p>
    <w:p w14:paraId="5B6E2CD2" w14:textId="77777777" w:rsidR="00A031FC" w:rsidRPr="00BD7ECA" w:rsidRDefault="00A031FC" w:rsidP="00FA2F37">
      <w:pPr>
        <w:pStyle w:val="Heading3"/>
        <w:spacing w:line="276" w:lineRule="auto"/>
        <w:ind w:left="398" w:right="700"/>
        <w:rPr>
          <w:rFonts w:ascii="Times New Roman" w:hAnsi="Times New Roman" w:cs="Times New Roman"/>
        </w:rPr>
      </w:pPr>
    </w:p>
    <w:p w14:paraId="2CBA5A45" w14:textId="73E035AF" w:rsidR="00A031FC" w:rsidRPr="00BD7ECA" w:rsidRDefault="00D825C9" w:rsidP="005503A8">
      <w:pPr>
        <w:pStyle w:val="Heading3"/>
        <w:spacing w:line="276" w:lineRule="auto"/>
        <w:ind w:left="540" w:right="700"/>
        <w:rPr>
          <w:rFonts w:ascii="Times New Roman" w:hAnsi="Times New Roman" w:cs="Times New Roman"/>
          <w:b/>
        </w:rPr>
      </w:pPr>
      <w:bookmarkStart w:id="46" w:name="Assets_assigned_a_100%_RSF_factor"/>
      <w:bookmarkEnd w:id="46"/>
      <w:r w:rsidRPr="00BD7ECA">
        <w:rPr>
          <w:rFonts w:ascii="Times New Roman" w:hAnsi="Times New Roman" w:cs="Times New Roman"/>
          <w:b/>
        </w:rPr>
        <w:t>Assets assigned a 100</w:t>
      </w:r>
      <w:r w:rsidR="00EF7494" w:rsidRPr="00BD7ECA">
        <w:rPr>
          <w:rFonts w:ascii="Times New Roman" w:hAnsi="Times New Roman" w:cs="Times New Roman"/>
          <w:b/>
        </w:rPr>
        <w:t xml:space="preserve"> percent</w:t>
      </w:r>
      <w:r w:rsidRPr="00BD7ECA">
        <w:rPr>
          <w:rFonts w:ascii="Times New Roman" w:hAnsi="Times New Roman" w:cs="Times New Roman"/>
          <w:b/>
        </w:rPr>
        <w:t xml:space="preserve"> RSF factor</w:t>
      </w:r>
    </w:p>
    <w:p w14:paraId="0425C4B7" w14:textId="545380C5" w:rsidR="00A031FC" w:rsidRPr="00BD7ECA" w:rsidRDefault="00D825C9" w:rsidP="005503A8">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Assets</w:t>
      </w:r>
      <w:r w:rsidRPr="00BD7ECA">
        <w:rPr>
          <w:rFonts w:ascii="Times New Roman" w:hAnsi="Times New Roman" w:cs="Times New Roman"/>
          <w:spacing w:val="-4"/>
        </w:rPr>
        <w:t xml:space="preserve"> </w:t>
      </w:r>
      <w:r w:rsidRPr="00BD7ECA">
        <w:rPr>
          <w:rFonts w:ascii="Times New Roman" w:hAnsi="Times New Roman" w:cs="Times New Roman"/>
        </w:rPr>
        <w:t>assigned</w:t>
      </w:r>
      <w:r w:rsidRPr="00BD7ECA">
        <w:rPr>
          <w:rFonts w:ascii="Times New Roman" w:hAnsi="Times New Roman" w:cs="Times New Roman"/>
          <w:spacing w:val="-2"/>
        </w:rPr>
        <w:t xml:space="preserve"> </w:t>
      </w:r>
      <w:r w:rsidRPr="00BD7ECA">
        <w:rPr>
          <w:rFonts w:ascii="Times New Roman" w:hAnsi="Times New Roman" w:cs="Times New Roman"/>
        </w:rPr>
        <w:t>a</w:t>
      </w:r>
      <w:r w:rsidRPr="00BD7ECA">
        <w:rPr>
          <w:rFonts w:ascii="Times New Roman" w:hAnsi="Times New Roman" w:cs="Times New Roman"/>
          <w:spacing w:val="-4"/>
        </w:rPr>
        <w:t xml:space="preserve"> </w:t>
      </w:r>
      <w:r w:rsidRPr="00BD7ECA">
        <w:rPr>
          <w:rFonts w:ascii="Times New Roman" w:hAnsi="Times New Roman" w:cs="Times New Roman"/>
        </w:rPr>
        <w:t>100</w:t>
      </w:r>
      <w:r w:rsidR="00EF7494" w:rsidRPr="00BD7ECA">
        <w:rPr>
          <w:rFonts w:ascii="Times New Roman" w:hAnsi="Times New Roman" w:cs="Times New Roman"/>
        </w:rPr>
        <w:t xml:space="preserve"> percent</w:t>
      </w:r>
      <w:r w:rsidRPr="00BD7ECA">
        <w:rPr>
          <w:rFonts w:ascii="Times New Roman" w:hAnsi="Times New Roman" w:cs="Times New Roman"/>
          <w:spacing w:val="-2"/>
        </w:rPr>
        <w:t xml:space="preserve"> </w:t>
      </w:r>
      <w:r w:rsidRPr="00BD7ECA">
        <w:rPr>
          <w:rFonts w:ascii="Times New Roman" w:hAnsi="Times New Roman" w:cs="Times New Roman"/>
        </w:rPr>
        <w:t>RSF</w:t>
      </w:r>
      <w:r w:rsidRPr="00BD7ECA">
        <w:rPr>
          <w:rFonts w:ascii="Times New Roman" w:hAnsi="Times New Roman" w:cs="Times New Roman"/>
          <w:spacing w:val="-2"/>
        </w:rPr>
        <w:t xml:space="preserve"> </w:t>
      </w:r>
      <w:r w:rsidRPr="00BD7ECA">
        <w:rPr>
          <w:rFonts w:ascii="Times New Roman" w:hAnsi="Times New Roman" w:cs="Times New Roman"/>
        </w:rPr>
        <w:t>factor comprise:</w:t>
      </w:r>
    </w:p>
    <w:p w14:paraId="37F84412" w14:textId="77777777" w:rsidR="00A031FC" w:rsidRPr="00BD7ECA" w:rsidRDefault="00D825C9" w:rsidP="00DD354A">
      <w:pPr>
        <w:pStyle w:val="ListParagraph"/>
        <w:numPr>
          <w:ilvl w:val="0"/>
          <w:numId w:val="10"/>
        </w:numPr>
        <w:spacing w:before="120" w:line="276" w:lineRule="auto"/>
        <w:ind w:left="1080" w:right="60" w:hanging="540"/>
        <w:rPr>
          <w:rFonts w:ascii="Times New Roman" w:hAnsi="Times New Roman" w:cs="Times New Roman"/>
        </w:rPr>
      </w:pPr>
      <w:r w:rsidRPr="00BD7ECA">
        <w:rPr>
          <w:rFonts w:ascii="Times New Roman" w:hAnsi="Times New Roman" w:cs="Times New Roman"/>
        </w:rPr>
        <w:t>all</w:t>
      </w:r>
      <w:r w:rsidRPr="00BD7ECA">
        <w:rPr>
          <w:rFonts w:ascii="Times New Roman" w:hAnsi="Times New Roman" w:cs="Times New Roman"/>
          <w:spacing w:val="-3"/>
        </w:rPr>
        <w:t xml:space="preserve"> </w:t>
      </w:r>
      <w:r w:rsidRPr="00BD7ECA">
        <w:rPr>
          <w:rFonts w:ascii="Times New Roman" w:hAnsi="Times New Roman" w:cs="Times New Roman"/>
        </w:rPr>
        <w:t>assets</w:t>
      </w:r>
      <w:r w:rsidRPr="00BD7ECA">
        <w:rPr>
          <w:rFonts w:ascii="Times New Roman" w:hAnsi="Times New Roman" w:cs="Times New Roman"/>
          <w:spacing w:val="-3"/>
        </w:rPr>
        <w:t xml:space="preserve"> </w:t>
      </w:r>
      <w:r w:rsidRPr="00BD7ECA">
        <w:rPr>
          <w:rFonts w:ascii="Times New Roman" w:hAnsi="Times New Roman" w:cs="Times New Roman"/>
        </w:rPr>
        <w:t>that</w:t>
      </w:r>
      <w:r w:rsidRPr="00BD7ECA">
        <w:rPr>
          <w:rFonts w:ascii="Times New Roman" w:hAnsi="Times New Roman" w:cs="Times New Roman"/>
          <w:spacing w:val="-2"/>
        </w:rPr>
        <w:t xml:space="preserve"> </w:t>
      </w:r>
      <w:r w:rsidRPr="00BD7ECA">
        <w:rPr>
          <w:rFonts w:ascii="Times New Roman" w:hAnsi="Times New Roman" w:cs="Times New Roman"/>
        </w:rPr>
        <w:t>are</w:t>
      </w:r>
      <w:r w:rsidRPr="00BD7ECA">
        <w:rPr>
          <w:rFonts w:ascii="Times New Roman" w:hAnsi="Times New Roman" w:cs="Times New Roman"/>
          <w:spacing w:val="-3"/>
        </w:rPr>
        <w:t xml:space="preserve"> </w:t>
      </w:r>
      <w:r w:rsidRPr="00BD7ECA">
        <w:rPr>
          <w:rFonts w:ascii="Times New Roman" w:hAnsi="Times New Roman" w:cs="Times New Roman"/>
        </w:rPr>
        <w:t>encumbered</w:t>
      </w:r>
      <w:r w:rsidRPr="00BD7ECA">
        <w:rPr>
          <w:rFonts w:ascii="Times New Roman" w:hAnsi="Times New Roman" w:cs="Times New Roman"/>
          <w:spacing w:val="-2"/>
        </w:rPr>
        <w:t xml:space="preserve"> </w:t>
      </w:r>
      <w:r w:rsidRPr="00BD7ECA">
        <w:rPr>
          <w:rFonts w:ascii="Times New Roman" w:hAnsi="Times New Roman" w:cs="Times New Roman"/>
        </w:rPr>
        <w:t>for</w:t>
      </w:r>
      <w:r w:rsidRPr="00BD7ECA">
        <w:rPr>
          <w:rFonts w:ascii="Times New Roman" w:hAnsi="Times New Roman" w:cs="Times New Roman"/>
          <w:spacing w:val="-2"/>
        </w:rPr>
        <w:t xml:space="preserve"> </w:t>
      </w:r>
      <w:r w:rsidRPr="00BD7ECA">
        <w:rPr>
          <w:rFonts w:ascii="Times New Roman" w:hAnsi="Times New Roman" w:cs="Times New Roman"/>
        </w:rPr>
        <w:t>a</w:t>
      </w:r>
      <w:r w:rsidRPr="00BD7ECA">
        <w:rPr>
          <w:rFonts w:ascii="Times New Roman" w:hAnsi="Times New Roman" w:cs="Times New Roman"/>
          <w:spacing w:val="-3"/>
        </w:rPr>
        <w:t xml:space="preserve"> </w:t>
      </w:r>
      <w:r w:rsidRPr="00BD7ECA">
        <w:rPr>
          <w:rFonts w:ascii="Times New Roman" w:hAnsi="Times New Roman" w:cs="Times New Roman"/>
        </w:rPr>
        <w:t>period</w:t>
      </w:r>
      <w:r w:rsidRPr="00BD7ECA">
        <w:rPr>
          <w:rFonts w:ascii="Times New Roman" w:hAnsi="Times New Roman" w:cs="Times New Roman"/>
          <w:spacing w:val="-2"/>
        </w:rPr>
        <w:t xml:space="preserve"> </w:t>
      </w:r>
      <w:r w:rsidRPr="00BD7ECA">
        <w:rPr>
          <w:rFonts w:ascii="Times New Roman" w:hAnsi="Times New Roman" w:cs="Times New Roman"/>
        </w:rPr>
        <w:t>of</w:t>
      </w:r>
      <w:r w:rsidRPr="00BD7ECA">
        <w:rPr>
          <w:rFonts w:ascii="Times New Roman" w:hAnsi="Times New Roman" w:cs="Times New Roman"/>
          <w:spacing w:val="-2"/>
        </w:rPr>
        <w:t xml:space="preserve"> </w:t>
      </w:r>
      <w:r w:rsidRPr="00BD7ECA">
        <w:rPr>
          <w:rFonts w:ascii="Times New Roman" w:hAnsi="Times New Roman" w:cs="Times New Roman"/>
        </w:rPr>
        <w:t>one</w:t>
      </w:r>
      <w:r w:rsidRPr="00BD7ECA">
        <w:rPr>
          <w:rFonts w:ascii="Times New Roman" w:hAnsi="Times New Roman" w:cs="Times New Roman"/>
          <w:spacing w:val="-3"/>
        </w:rPr>
        <w:t xml:space="preserve"> </w:t>
      </w:r>
      <w:r w:rsidRPr="00BD7ECA">
        <w:rPr>
          <w:rFonts w:ascii="Times New Roman" w:hAnsi="Times New Roman" w:cs="Times New Roman"/>
        </w:rPr>
        <w:t>year</w:t>
      </w:r>
      <w:r w:rsidRPr="00BD7ECA">
        <w:rPr>
          <w:rFonts w:ascii="Times New Roman" w:hAnsi="Times New Roman" w:cs="Times New Roman"/>
          <w:spacing w:val="1"/>
        </w:rPr>
        <w:t xml:space="preserve"> </w:t>
      </w:r>
      <w:r w:rsidRPr="00BD7ECA">
        <w:rPr>
          <w:rFonts w:ascii="Times New Roman" w:hAnsi="Times New Roman" w:cs="Times New Roman"/>
        </w:rPr>
        <w:t>or</w:t>
      </w:r>
      <w:r w:rsidRPr="00BD7ECA">
        <w:rPr>
          <w:rFonts w:ascii="Times New Roman" w:hAnsi="Times New Roman" w:cs="Times New Roman"/>
          <w:spacing w:val="-2"/>
        </w:rPr>
        <w:t xml:space="preserve"> </w:t>
      </w:r>
      <w:proofErr w:type="gramStart"/>
      <w:r w:rsidRPr="00BD7ECA">
        <w:rPr>
          <w:rFonts w:ascii="Times New Roman" w:hAnsi="Times New Roman" w:cs="Times New Roman"/>
        </w:rPr>
        <w:t>more;</w:t>
      </w:r>
      <w:proofErr w:type="gramEnd"/>
    </w:p>
    <w:p w14:paraId="4A584B18" w14:textId="33414223" w:rsidR="00A031FC" w:rsidRPr="00BD7ECA" w:rsidRDefault="00D825C9" w:rsidP="00DD354A">
      <w:pPr>
        <w:pStyle w:val="ListParagraph"/>
        <w:numPr>
          <w:ilvl w:val="0"/>
          <w:numId w:val="10"/>
        </w:numPr>
        <w:spacing w:line="276" w:lineRule="auto"/>
        <w:ind w:left="1080" w:right="60" w:hanging="540"/>
        <w:rPr>
          <w:rFonts w:ascii="Times New Roman" w:hAnsi="Times New Roman" w:cs="Times New Roman"/>
        </w:rPr>
      </w:pPr>
      <w:r w:rsidRPr="00BD7ECA">
        <w:rPr>
          <w:rFonts w:ascii="Times New Roman" w:hAnsi="Times New Roman" w:cs="Times New Roman"/>
        </w:rPr>
        <w:t>NSFR</w:t>
      </w:r>
      <w:r w:rsidRPr="00BD7ECA">
        <w:rPr>
          <w:rFonts w:ascii="Times New Roman" w:hAnsi="Times New Roman" w:cs="Times New Roman"/>
          <w:spacing w:val="1"/>
        </w:rPr>
        <w:t xml:space="preserve"> </w:t>
      </w:r>
      <w:r w:rsidRPr="00BD7ECA">
        <w:rPr>
          <w:rFonts w:ascii="Times New Roman" w:hAnsi="Times New Roman" w:cs="Times New Roman"/>
        </w:rPr>
        <w:t>derivative</w:t>
      </w:r>
      <w:r w:rsidRPr="00BD7ECA">
        <w:rPr>
          <w:rFonts w:ascii="Times New Roman" w:hAnsi="Times New Roman" w:cs="Times New Roman"/>
          <w:spacing w:val="1"/>
        </w:rPr>
        <w:t xml:space="preserve"> </w:t>
      </w:r>
      <w:r w:rsidRPr="00BD7ECA">
        <w:rPr>
          <w:rFonts w:ascii="Times New Roman" w:hAnsi="Times New Roman" w:cs="Times New Roman"/>
        </w:rPr>
        <w:t>assets</w:t>
      </w:r>
      <w:r w:rsidRPr="00BD7ECA">
        <w:rPr>
          <w:rFonts w:ascii="Times New Roman" w:hAnsi="Times New Roman" w:cs="Times New Roman"/>
          <w:spacing w:val="1"/>
        </w:rPr>
        <w:t xml:space="preserve"> </w:t>
      </w:r>
      <w:r w:rsidRPr="00BD7ECA">
        <w:rPr>
          <w:rFonts w:ascii="Times New Roman" w:hAnsi="Times New Roman" w:cs="Times New Roman"/>
        </w:rPr>
        <w:t>as</w:t>
      </w:r>
      <w:r w:rsidRPr="00BD7ECA">
        <w:rPr>
          <w:rFonts w:ascii="Times New Roman" w:hAnsi="Times New Roman" w:cs="Times New Roman"/>
          <w:spacing w:val="1"/>
        </w:rPr>
        <w:t xml:space="preserve"> </w:t>
      </w:r>
      <w:r w:rsidRPr="00BD7ECA">
        <w:rPr>
          <w:rFonts w:ascii="Times New Roman" w:hAnsi="Times New Roman" w:cs="Times New Roman"/>
        </w:rPr>
        <w:t>calculated</w:t>
      </w:r>
      <w:r w:rsidRPr="00BD7ECA">
        <w:rPr>
          <w:rFonts w:ascii="Times New Roman" w:hAnsi="Times New Roman" w:cs="Times New Roman"/>
          <w:spacing w:val="1"/>
        </w:rPr>
        <w:t xml:space="preserve"> </w:t>
      </w:r>
      <w:r w:rsidRPr="00BD7ECA">
        <w:rPr>
          <w:rFonts w:ascii="Times New Roman" w:hAnsi="Times New Roman" w:cs="Times New Roman"/>
        </w:rPr>
        <w:t>according</w:t>
      </w:r>
      <w:r w:rsidRPr="00BD7ECA">
        <w:rPr>
          <w:rFonts w:ascii="Times New Roman" w:hAnsi="Times New Roman" w:cs="Times New Roman"/>
          <w:spacing w:val="1"/>
        </w:rPr>
        <w:t xml:space="preserve"> </w:t>
      </w:r>
      <w:r w:rsidRPr="00BD7ECA">
        <w:rPr>
          <w:rFonts w:ascii="Times New Roman" w:hAnsi="Times New Roman" w:cs="Times New Roman"/>
        </w:rPr>
        <w:t>to</w:t>
      </w:r>
      <w:r w:rsidRPr="00BD7ECA">
        <w:rPr>
          <w:rFonts w:ascii="Times New Roman" w:hAnsi="Times New Roman" w:cs="Times New Roman"/>
          <w:spacing w:val="1"/>
        </w:rPr>
        <w:t xml:space="preserve"> </w:t>
      </w:r>
      <w:r w:rsidRPr="00BD7ECA">
        <w:rPr>
          <w:rFonts w:ascii="Times New Roman" w:hAnsi="Times New Roman" w:cs="Times New Roman"/>
        </w:rPr>
        <w:t>paragraphs</w:t>
      </w:r>
      <w:r w:rsidRPr="00BD7ECA">
        <w:rPr>
          <w:rFonts w:ascii="Times New Roman" w:hAnsi="Times New Roman" w:cs="Times New Roman"/>
          <w:spacing w:val="1"/>
        </w:rPr>
        <w:t xml:space="preserve"> </w:t>
      </w:r>
      <w:r w:rsidR="00F47E33" w:rsidRPr="00BD7ECA">
        <w:rPr>
          <w:rFonts w:ascii="Times New Roman" w:hAnsi="Times New Roman" w:cs="Times New Roman"/>
        </w:rPr>
        <w:fldChar w:fldCharType="begin"/>
      </w:r>
      <w:r w:rsidR="00F47E33" w:rsidRPr="00BD7ECA">
        <w:rPr>
          <w:rFonts w:ascii="Times New Roman" w:hAnsi="Times New Roman" w:cs="Times New Roman"/>
          <w:spacing w:val="1"/>
        </w:rPr>
        <w:instrText xml:space="preserve"> REF _Ref134732685 \n \h </w:instrText>
      </w:r>
      <w:r w:rsidR="00FA2F37" w:rsidRPr="00BD7ECA">
        <w:rPr>
          <w:rFonts w:ascii="Times New Roman" w:hAnsi="Times New Roman" w:cs="Times New Roman"/>
        </w:rPr>
        <w:instrText xml:space="preserve"> \* MERGEFORMAT </w:instrText>
      </w:r>
      <w:r w:rsidR="00F47E33" w:rsidRPr="00BD7ECA">
        <w:rPr>
          <w:rFonts w:ascii="Times New Roman" w:hAnsi="Times New Roman" w:cs="Times New Roman"/>
        </w:rPr>
      </w:r>
      <w:r w:rsidR="00F47E33" w:rsidRPr="00BD7ECA">
        <w:rPr>
          <w:rFonts w:ascii="Times New Roman" w:hAnsi="Times New Roman" w:cs="Times New Roman"/>
        </w:rPr>
        <w:fldChar w:fldCharType="separate"/>
      </w:r>
      <w:r w:rsidR="004F3B74">
        <w:rPr>
          <w:rFonts w:ascii="Times New Roman" w:hAnsi="Times New Roman" w:cs="Times New Roman"/>
          <w:spacing w:val="1"/>
        </w:rPr>
        <w:t>2.24</w:t>
      </w:r>
      <w:r w:rsidR="00F47E33" w:rsidRPr="00BD7ECA">
        <w:rPr>
          <w:rFonts w:ascii="Times New Roman" w:hAnsi="Times New Roman" w:cs="Times New Roman"/>
        </w:rPr>
        <w:fldChar w:fldCharType="end"/>
      </w:r>
      <w:r w:rsidR="00F47E33" w:rsidRPr="00BD7ECA">
        <w:rPr>
          <w:rFonts w:ascii="Times New Roman" w:hAnsi="Times New Roman" w:cs="Times New Roman"/>
        </w:rPr>
        <w:t xml:space="preserve"> and </w:t>
      </w:r>
      <w:r w:rsidR="00F47E33" w:rsidRPr="00BD7ECA">
        <w:rPr>
          <w:rFonts w:ascii="Times New Roman" w:hAnsi="Times New Roman" w:cs="Times New Roman"/>
        </w:rPr>
        <w:fldChar w:fldCharType="begin"/>
      </w:r>
      <w:r w:rsidR="00F47E33" w:rsidRPr="00BD7ECA">
        <w:rPr>
          <w:rFonts w:ascii="Times New Roman" w:hAnsi="Times New Roman" w:cs="Times New Roman"/>
        </w:rPr>
        <w:instrText xml:space="preserve"> REF _Ref134732717 \n \h </w:instrText>
      </w:r>
      <w:r w:rsidR="00FA2F37" w:rsidRPr="00BD7ECA">
        <w:rPr>
          <w:rFonts w:ascii="Times New Roman" w:hAnsi="Times New Roman" w:cs="Times New Roman"/>
        </w:rPr>
        <w:instrText xml:space="preserve"> \* MERGEFORMAT </w:instrText>
      </w:r>
      <w:r w:rsidR="00F47E33" w:rsidRPr="00BD7ECA">
        <w:rPr>
          <w:rFonts w:ascii="Times New Roman" w:hAnsi="Times New Roman" w:cs="Times New Roman"/>
        </w:rPr>
      </w:r>
      <w:r w:rsidR="00F47E33" w:rsidRPr="00BD7ECA">
        <w:rPr>
          <w:rFonts w:ascii="Times New Roman" w:hAnsi="Times New Roman" w:cs="Times New Roman"/>
        </w:rPr>
        <w:fldChar w:fldCharType="separate"/>
      </w:r>
      <w:r w:rsidR="004F3B74">
        <w:rPr>
          <w:rFonts w:ascii="Times New Roman" w:hAnsi="Times New Roman" w:cs="Times New Roman"/>
        </w:rPr>
        <w:t>2.25</w:t>
      </w:r>
      <w:r w:rsidR="00F47E33" w:rsidRPr="00BD7ECA">
        <w:rPr>
          <w:rFonts w:ascii="Times New Roman" w:hAnsi="Times New Roman" w:cs="Times New Roman"/>
        </w:rPr>
        <w:fldChar w:fldCharType="end"/>
      </w:r>
      <w:r w:rsidR="00F47E33" w:rsidRPr="00BD7ECA">
        <w:rPr>
          <w:rFonts w:ascii="Times New Roman" w:hAnsi="Times New Roman" w:cs="Times New Roman"/>
        </w:rPr>
        <w:t xml:space="preserve"> </w:t>
      </w:r>
      <w:r w:rsidRPr="00BD7ECA">
        <w:rPr>
          <w:rFonts w:ascii="Times New Roman" w:hAnsi="Times New Roman" w:cs="Times New Roman"/>
        </w:rPr>
        <w:t>net</w:t>
      </w:r>
      <w:r w:rsidRPr="00BD7ECA">
        <w:rPr>
          <w:rFonts w:ascii="Times New Roman" w:hAnsi="Times New Roman" w:cs="Times New Roman"/>
          <w:spacing w:val="1"/>
        </w:rPr>
        <w:t xml:space="preserve"> </w:t>
      </w:r>
      <w:r w:rsidRPr="00BD7ECA">
        <w:rPr>
          <w:rFonts w:ascii="Times New Roman" w:hAnsi="Times New Roman" w:cs="Times New Roman"/>
        </w:rPr>
        <w:t>of</w:t>
      </w:r>
      <w:r w:rsidRPr="00BD7ECA">
        <w:rPr>
          <w:rFonts w:ascii="Times New Roman" w:hAnsi="Times New Roman" w:cs="Times New Roman"/>
          <w:spacing w:val="54"/>
        </w:rPr>
        <w:t xml:space="preserve"> </w:t>
      </w:r>
      <w:r w:rsidRPr="00BD7ECA">
        <w:rPr>
          <w:rFonts w:ascii="Times New Roman" w:hAnsi="Times New Roman" w:cs="Times New Roman"/>
        </w:rPr>
        <w:t>NSFR</w:t>
      </w:r>
      <w:r w:rsidRPr="00BD7ECA">
        <w:rPr>
          <w:rFonts w:ascii="Times New Roman" w:hAnsi="Times New Roman" w:cs="Times New Roman"/>
          <w:spacing w:val="1"/>
        </w:rPr>
        <w:t xml:space="preserve"> </w:t>
      </w:r>
      <w:r w:rsidRPr="00BD7ECA">
        <w:rPr>
          <w:rFonts w:ascii="Times New Roman" w:hAnsi="Times New Roman" w:cs="Times New Roman"/>
        </w:rPr>
        <w:t>derivative liabilities as calculated according to paragraph</w:t>
      </w:r>
      <w:r w:rsidR="00F47E33" w:rsidRPr="00BD7ECA">
        <w:rPr>
          <w:rFonts w:ascii="Times New Roman" w:hAnsi="Times New Roman" w:cs="Times New Roman"/>
        </w:rPr>
        <w:t xml:space="preserve"> </w:t>
      </w:r>
      <w:r w:rsidR="00F47E33" w:rsidRPr="00BD7ECA">
        <w:rPr>
          <w:rFonts w:ascii="Times New Roman" w:hAnsi="Times New Roman" w:cs="Times New Roman"/>
        </w:rPr>
        <w:fldChar w:fldCharType="begin"/>
      </w:r>
      <w:r w:rsidR="00F47E33" w:rsidRPr="00BD7ECA">
        <w:rPr>
          <w:rFonts w:ascii="Times New Roman" w:hAnsi="Times New Roman" w:cs="Times New Roman"/>
        </w:rPr>
        <w:instrText xml:space="preserve"> REF _Ref134732747 \n \h </w:instrText>
      </w:r>
      <w:r w:rsidR="00FA2F37" w:rsidRPr="00BD7ECA">
        <w:rPr>
          <w:rFonts w:ascii="Times New Roman" w:hAnsi="Times New Roman" w:cs="Times New Roman"/>
        </w:rPr>
        <w:instrText xml:space="preserve"> \* MERGEFORMAT </w:instrText>
      </w:r>
      <w:r w:rsidR="00F47E33" w:rsidRPr="00BD7ECA">
        <w:rPr>
          <w:rFonts w:ascii="Times New Roman" w:hAnsi="Times New Roman" w:cs="Times New Roman"/>
        </w:rPr>
      </w:r>
      <w:r w:rsidR="00F47E33" w:rsidRPr="00BD7ECA">
        <w:rPr>
          <w:rFonts w:ascii="Times New Roman" w:hAnsi="Times New Roman" w:cs="Times New Roman"/>
        </w:rPr>
        <w:fldChar w:fldCharType="separate"/>
      </w:r>
      <w:r w:rsidR="004F3B74">
        <w:rPr>
          <w:rFonts w:ascii="Times New Roman" w:hAnsi="Times New Roman" w:cs="Times New Roman"/>
        </w:rPr>
        <w:t>2.8</w:t>
      </w:r>
      <w:r w:rsidR="00F47E33" w:rsidRPr="00BD7ECA">
        <w:rPr>
          <w:rFonts w:ascii="Times New Roman" w:hAnsi="Times New Roman" w:cs="Times New Roman"/>
        </w:rPr>
        <w:fldChar w:fldCharType="end"/>
      </w:r>
      <w:r w:rsidRPr="00BD7ECA">
        <w:rPr>
          <w:rFonts w:ascii="Times New Roman" w:hAnsi="Times New Roman" w:cs="Times New Roman"/>
        </w:rPr>
        <w:t>, if NSFR derivative assets</w:t>
      </w:r>
      <w:r w:rsidRPr="00BD7ECA">
        <w:rPr>
          <w:rFonts w:ascii="Times New Roman" w:hAnsi="Times New Roman" w:cs="Times New Roman"/>
          <w:spacing w:val="-52"/>
        </w:rPr>
        <w:t xml:space="preserve"> </w:t>
      </w:r>
      <w:r w:rsidRPr="00BD7ECA">
        <w:rPr>
          <w:rFonts w:ascii="Times New Roman" w:hAnsi="Times New Roman" w:cs="Times New Roman"/>
        </w:rPr>
        <w:t>are</w:t>
      </w:r>
      <w:r w:rsidRPr="00BD7ECA">
        <w:rPr>
          <w:rFonts w:ascii="Times New Roman" w:hAnsi="Times New Roman" w:cs="Times New Roman"/>
          <w:spacing w:val="-2"/>
        </w:rPr>
        <w:t xml:space="preserve"> </w:t>
      </w:r>
      <w:r w:rsidRPr="00BD7ECA">
        <w:rPr>
          <w:rFonts w:ascii="Times New Roman" w:hAnsi="Times New Roman" w:cs="Times New Roman"/>
        </w:rPr>
        <w:t>greater than</w:t>
      </w:r>
      <w:r w:rsidRPr="00BD7ECA">
        <w:rPr>
          <w:rFonts w:ascii="Times New Roman" w:hAnsi="Times New Roman" w:cs="Times New Roman"/>
          <w:spacing w:val="2"/>
        </w:rPr>
        <w:t xml:space="preserve"> </w:t>
      </w:r>
      <w:r w:rsidRPr="00BD7ECA">
        <w:rPr>
          <w:rFonts w:ascii="Times New Roman" w:hAnsi="Times New Roman" w:cs="Times New Roman"/>
        </w:rPr>
        <w:t>NSFR</w:t>
      </w:r>
      <w:r w:rsidRPr="00BD7ECA">
        <w:rPr>
          <w:rFonts w:ascii="Times New Roman" w:hAnsi="Times New Roman" w:cs="Times New Roman"/>
          <w:spacing w:val="1"/>
        </w:rPr>
        <w:t xml:space="preserve"> </w:t>
      </w:r>
      <w:r w:rsidRPr="00BD7ECA">
        <w:rPr>
          <w:rFonts w:ascii="Times New Roman" w:hAnsi="Times New Roman" w:cs="Times New Roman"/>
        </w:rPr>
        <w:t>derivative</w:t>
      </w:r>
      <w:r w:rsidRPr="00BD7ECA">
        <w:rPr>
          <w:rFonts w:ascii="Times New Roman" w:hAnsi="Times New Roman" w:cs="Times New Roman"/>
          <w:spacing w:val="-1"/>
        </w:rPr>
        <w:t xml:space="preserve"> </w:t>
      </w:r>
      <w:r w:rsidRPr="00BD7ECA">
        <w:rPr>
          <w:rFonts w:ascii="Times New Roman" w:hAnsi="Times New Roman" w:cs="Times New Roman"/>
        </w:rPr>
        <w:t>liabilities;</w:t>
      </w:r>
      <w:r w:rsidR="00037762" w:rsidRPr="00BD7ECA">
        <w:rPr>
          <w:rFonts w:ascii="Times New Roman" w:hAnsi="Times New Roman" w:cs="Times New Roman"/>
        </w:rPr>
        <w:t xml:space="preserve"> </w:t>
      </w:r>
    </w:p>
    <w:p w14:paraId="3845A86B" w14:textId="77777777" w:rsidR="00A031FC" w:rsidRPr="00BD7ECA" w:rsidRDefault="00D825C9" w:rsidP="00DD354A">
      <w:pPr>
        <w:pStyle w:val="ListParagraph"/>
        <w:numPr>
          <w:ilvl w:val="0"/>
          <w:numId w:val="10"/>
        </w:numPr>
        <w:spacing w:before="119" w:line="276" w:lineRule="auto"/>
        <w:ind w:left="1080" w:right="60" w:hanging="540"/>
        <w:rPr>
          <w:rFonts w:ascii="Times New Roman" w:hAnsi="Times New Roman" w:cs="Times New Roman"/>
        </w:rPr>
      </w:pPr>
      <w:r w:rsidRPr="00BD7ECA">
        <w:rPr>
          <w:rFonts w:ascii="Times New Roman" w:hAnsi="Times New Roman" w:cs="Times New Roman"/>
        </w:rPr>
        <w:t>all</w:t>
      </w:r>
      <w:r w:rsidRPr="00BD7ECA">
        <w:rPr>
          <w:rFonts w:ascii="Times New Roman" w:hAnsi="Times New Roman" w:cs="Times New Roman"/>
          <w:spacing w:val="13"/>
        </w:rPr>
        <w:t xml:space="preserve"> </w:t>
      </w:r>
      <w:r w:rsidRPr="00BD7ECA">
        <w:rPr>
          <w:rFonts w:ascii="Times New Roman" w:hAnsi="Times New Roman" w:cs="Times New Roman"/>
        </w:rPr>
        <w:t>other</w:t>
      </w:r>
      <w:r w:rsidRPr="00BD7ECA">
        <w:rPr>
          <w:rFonts w:ascii="Times New Roman" w:hAnsi="Times New Roman" w:cs="Times New Roman"/>
          <w:spacing w:val="16"/>
        </w:rPr>
        <w:t xml:space="preserve"> </w:t>
      </w:r>
      <w:r w:rsidRPr="00BD7ECA">
        <w:rPr>
          <w:rFonts w:ascii="Times New Roman" w:hAnsi="Times New Roman" w:cs="Times New Roman"/>
        </w:rPr>
        <w:t>assets</w:t>
      </w:r>
      <w:r w:rsidRPr="00BD7ECA">
        <w:rPr>
          <w:rFonts w:ascii="Times New Roman" w:hAnsi="Times New Roman" w:cs="Times New Roman"/>
          <w:spacing w:val="13"/>
        </w:rPr>
        <w:t xml:space="preserve"> </w:t>
      </w:r>
      <w:r w:rsidRPr="00BD7ECA">
        <w:rPr>
          <w:rFonts w:ascii="Times New Roman" w:hAnsi="Times New Roman" w:cs="Times New Roman"/>
        </w:rPr>
        <w:t>not</w:t>
      </w:r>
      <w:r w:rsidRPr="00BD7ECA">
        <w:rPr>
          <w:rFonts w:ascii="Times New Roman" w:hAnsi="Times New Roman" w:cs="Times New Roman"/>
          <w:spacing w:val="13"/>
        </w:rPr>
        <w:t xml:space="preserve"> </w:t>
      </w:r>
      <w:r w:rsidRPr="00BD7ECA">
        <w:rPr>
          <w:rFonts w:ascii="Times New Roman" w:hAnsi="Times New Roman" w:cs="Times New Roman"/>
        </w:rPr>
        <w:t>included</w:t>
      </w:r>
      <w:r w:rsidRPr="00BD7ECA">
        <w:rPr>
          <w:rFonts w:ascii="Times New Roman" w:hAnsi="Times New Roman" w:cs="Times New Roman"/>
          <w:spacing w:val="14"/>
        </w:rPr>
        <w:t xml:space="preserve"> </w:t>
      </w:r>
      <w:r w:rsidRPr="00BD7ECA">
        <w:rPr>
          <w:rFonts w:ascii="Times New Roman" w:hAnsi="Times New Roman" w:cs="Times New Roman"/>
        </w:rPr>
        <w:t>in</w:t>
      </w:r>
      <w:r w:rsidRPr="00BD7ECA">
        <w:rPr>
          <w:rFonts w:ascii="Times New Roman" w:hAnsi="Times New Roman" w:cs="Times New Roman"/>
          <w:spacing w:val="15"/>
        </w:rPr>
        <w:t xml:space="preserve"> </w:t>
      </w:r>
      <w:r w:rsidRPr="00BD7ECA">
        <w:rPr>
          <w:rFonts w:ascii="Times New Roman" w:hAnsi="Times New Roman" w:cs="Times New Roman"/>
        </w:rPr>
        <w:t>the</w:t>
      </w:r>
      <w:r w:rsidRPr="00BD7ECA">
        <w:rPr>
          <w:rFonts w:ascii="Times New Roman" w:hAnsi="Times New Roman" w:cs="Times New Roman"/>
          <w:spacing w:val="13"/>
        </w:rPr>
        <w:t xml:space="preserve"> </w:t>
      </w:r>
      <w:r w:rsidRPr="00BD7ECA">
        <w:rPr>
          <w:rFonts w:ascii="Times New Roman" w:hAnsi="Times New Roman" w:cs="Times New Roman"/>
        </w:rPr>
        <w:t>above</w:t>
      </w:r>
      <w:r w:rsidRPr="00BD7ECA">
        <w:rPr>
          <w:rFonts w:ascii="Times New Roman" w:hAnsi="Times New Roman" w:cs="Times New Roman"/>
          <w:spacing w:val="13"/>
        </w:rPr>
        <w:t xml:space="preserve"> </w:t>
      </w:r>
      <w:r w:rsidRPr="00BD7ECA">
        <w:rPr>
          <w:rFonts w:ascii="Times New Roman" w:hAnsi="Times New Roman" w:cs="Times New Roman"/>
        </w:rPr>
        <w:t>categories,</w:t>
      </w:r>
      <w:r w:rsidRPr="00BD7ECA">
        <w:rPr>
          <w:rFonts w:ascii="Times New Roman" w:hAnsi="Times New Roman" w:cs="Times New Roman"/>
          <w:spacing w:val="14"/>
        </w:rPr>
        <w:t xml:space="preserve"> </w:t>
      </w:r>
      <w:r w:rsidRPr="00BD7ECA">
        <w:rPr>
          <w:rFonts w:ascii="Times New Roman" w:hAnsi="Times New Roman" w:cs="Times New Roman"/>
        </w:rPr>
        <w:t>including</w:t>
      </w:r>
      <w:r w:rsidRPr="00BD7ECA">
        <w:rPr>
          <w:rFonts w:ascii="Times New Roman" w:hAnsi="Times New Roman" w:cs="Times New Roman"/>
          <w:spacing w:val="14"/>
        </w:rPr>
        <w:t xml:space="preserve"> </w:t>
      </w:r>
      <w:r w:rsidRPr="00BD7ECA">
        <w:rPr>
          <w:rFonts w:ascii="Times New Roman" w:hAnsi="Times New Roman" w:cs="Times New Roman"/>
        </w:rPr>
        <w:t>non-performing</w:t>
      </w:r>
      <w:r w:rsidRPr="00BD7ECA">
        <w:rPr>
          <w:rFonts w:ascii="Times New Roman" w:hAnsi="Times New Roman" w:cs="Times New Roman"/>
          <w:spacing w:val="15"/>
        </w:rPr>
        <w:t xml:space="preserve"> </w:t>
      </w:r>
      <w:r w:rsidRPr="00BD7ECA">
        <w:rPr>
          <w:rFonts w:ascii="Times New Roman" w:hAnsi="Times New Roman" w:cs="Times New Roman"/>
        </w:rPr>
        <w:t>loans,</w:t>
      </w:r>
      <w:r w:rsidRPr="00BD7ECA">
        <w:rPr>
          <w:rFonts w:ascii="Times New Roman" w:hAnsi="Times New Roman" w:cs="Times New Roman"/>
          <w:spacing w:val="14"/>
        </w:rPr>
        <w:t xml:space="preserve"> </w:t>
      </w:r>
      <w:r w:rsidRPr="00BD7ECA">
        <w:rPr>
          <w:rFonts w:ascii="Times New Roman" w:hAnsi="Times New Roman" w:cs="Times New Roman"/>
        </w:rPr>
        <w:t>loans</w:t>
      </w:r>
      <w:r w:rsidRPr="00BD7ECA">
        <w:rPr>
          <w:rFonts w:ascii="Times New Roman" w:hAnsi="Times New Roman" w:cs="Times New Roman"/>
          <w:spacing w:val="-53"/>
        </w:rPr>
        <w:t xml:space="preserve"> </w:t>
      </w:r>
      <w:r w:rsidRPr="00BD7ECA">
        <w:rPr>
          <w:rFonts w:ascii="Times New Roman" w:hAnsi="Times New Roman" w:cs="Times New Roman"/>
        </w:rPr>
        <w:t>to financial institutions with a residual maturity of one year or more, non-exchange-traded</w:t>
      </w:r>
      <w:r w:rsidRPr="00BD7ECA">
        <w:rPr>
          <w:rFonts w:ascii="Times New Roman" w:hAnsi="Times New Roman" w:cs="Times New Roman"/>
          <w:spacing w:val="1"/>
        </w:rPr>
        <w:t xml:space="preserve"> </w:t>
      </w:r>
      <w:r w:rsidRPr="00BD7ECA">
        <w:rPr>
          <w:rFonts w:ascii="Times New Roman" w:hAnsi="Times New Roman" w:cs="Times New Roman"/>
        </w:rPr>
        <w:t>equities, fixed assets, items deducted from regulatory capital, retained interest, insurance</w:t>
      </w:r>
      <w:r w:rsidRPr="00BD7ECA">
        <w:rPr>
          <w:rFonts w:ascii="Times New Roman" w:hAnsi="Times New Roman" w:cs="Times New Roman"/>
          <w:spacing w:val="1"/>
        </w:rPr>
        <w:t xml:space="preserve"> </w:t>
      </w:r>
      <w:r w:rsidRPr="00BD7ECA">
        <w:rPr>
          <w:rFonts w:ascii="Times New Roman" w:hAnsi="Times New Roman" w:cs="Times New Roman"/>
        </w:rPr>
        <w:t>assets,</w:t>
      </w:r>
      <w:r w:rsidRPr="00BD7ECA">
        <w:rPr>
          <w:rFonts w:ascii="Times New Roman" w:hAnsi="Times New Roman" w:cs="Times New Roman"/>
          <w:spacing w:val="1"/>
        </w:rPr>
        <w:t xml:space="preserve"> </w:t>
      </w:r>
      <w:r w:rsidRPr="00BD7ECA">
        <w:rPr>
          <w:rFonts w:ascii="Times New Roman" w:hAnsi="Times New Roman" w:cs="Times New Roman"/>
        </w:rPr>
        <w:t>subsidiary interests</w:t>
      </w:r>
      <w:r w:rsidRPr="00BD7ECA">
        <w:rPr>
          <w:rFonts w:ascii="Times New Roman" w:hAnsi="Times New Roman" w:cs="Times New Roman"/>
          <w:spacing w:val="1"/>
        </w:rPr>
        <w:t xml:space="preserve"> </w:t>
      </w:r>
      <w:r w:rsidRPr="00BD7ECA">
        <w:rPr>
          <w:rFonts w:ascii="Times New Roman" w:hAnsi="Times New Roman" w:cs="Times New Roman"/>
        </w:rPr>
        <w:t>and defaulted securities;</w:t>
      </w:r>
      <w:r w:rsidRPr="00BD7ECA">
        <w:rPr>
          <w:rFonts w:ascii="Times New Roman" w:hAnsi="Times New Roman" w:cs="Times New Roman"/>
          <w:spacing w:val="-1"/>
        </w:rPr>
        <w:t xml:space="preserve"> </w:t>
      </w:r>
      <w:r w:rsidRPr="00BD7ECA">
        <w:rPr>
          <w:rFonts w:ascii="Times New Roman" w:hAnsi="Times New Roman" w:cs="Times New Roman"/>
        </w:rPr>
        <w:t>and</w:t>
      </w:r>
    </w:p>
    <w:p w14:paraId="635ADC66" w14:textId="46F728E4" w:rsidR="00A031FC" w:rsidRPr="00BD7ECA" w:rsidRDefault="00D825C9" w:rsidP="00DD354A">
      <w:pPr>
        <w:pStyle w:val="ListParagraph"/>
        <w:numPr>
          <w:ilvl w:val="0"/>
          <w:numId w:val="10"/>
        </w:numPr>
        <w:spacing w:before="79" w:line="276" w:lineRule="auto"/>
        <w:ind w:left="1080" w:right="60" w:hanging="540"/>
        <w:rPr>
          <w:rFonts w:ascii="Times New Roman" w:hAnsi="Times New Roman" w:cs="Times New Roman"/>
        </w:rPr>
      </w:pPr>
      <w:bookmarkStart w:id="47" w:name="_bookmark22"/>
      <w:bookmarkStart w:id="48" w:name="_bookmark23"/>
      <w:bookmarkEnd w:id="47"/>
      <w:bookmarkEnd w:id="48"/>
      <w:r w:rsidRPr="00BD7ECA">
        <w:rPr>
          <w:rFonts w:ascii="Times New Roman" w:hAnsi="Times New Roman" w:cs="Times New Roman"/>
        </w:rPr>
        <w:t>20</w:t>
      </w:r>
      <w:r w:rsidR="00EF7494" w:rsidRPr="00BD7ECA">
        <w:rPr>
          <w:rFonts w:ascii="Times New Roman" w:hAnsi="Times New Roman" w:cs="Times New Roman"/>
        </w:rPr>
        <w:t xml:space="preserve"> percent</w:t>
      </w:r>
      <w:r w:rsidRPr="00BD7ECA">
        <w:rPr>
          <w:rFonts w:ascii="Times New Roman" w:hAnsi="Times New Roman" w:cs="Times New Roman"/>
        </w:rPr>
        <w:t xml:space="preserve"> of derivative liabilities (</w:t>
      </w:r>
      <w:proofErr w:type="spellStart"/>
      <w:r w:rsidRPr="00BD7ECA">
        <w:rPr>
          <w:rFonts w:ascii="Times New Roman" w:hAnsi="Times New Roman" w:cs="Times New Roman"/>
        </w:rPr>
        <w:t>ie</w:t>
      </w:r>
      <w:proofErr w:type="spellEnd"/>
      <w:r w:rsidRPr="00BD7ECA">
        <w:rPr>
          <w:rFonts w:ascii="Times New Roman" w:hAnsi="Times New Roman" w:cs="Times New Roman"/>
        </w:rPr>
        <w:t xml:space="preserve"> negative replacement cost amounts) as calculated according to</w:t>
      </w:r>
      <w:r w:rsidRPr="00BD7ECA">
        <w:rPr>
          <w:rFonts w:ascii="Times New Roman" w:hAnsi="Times New Roman" w:cs="Times New Roman"/>
          <w:spacing w:val="-52"/>
        </w:rPr>
        <w:t xml:space="preserve"> </w:t>
      </w:r>
      <w:r w:rsidRPr="00BD7ECA">
        <w:rPr>
          <w:rFonts w:ascii="Times New Roman" w:hAnsi="Times New Roman" w:cs="Times New Roman"/>
        </w:rPr>
        <w:t>paragraph</w:t>
      </w:r>
      <w:r w:rsidRPr="00BD7ECA">
        <w:rPr>
          <w:rFonts w:ascii="Times New Roman" w:hAnsi="Times New Roman" w:cs="Times New Roman"/>
          <w:spacing w:val="-1"/>
        </w:rPr>
        <w:t xml:space="preserve"> </w:t>
      </w:r>
      <w:r w:rsidR="00F47E33" w:rsidRPr="00BD7ECA">
        <w:rPr>
          <w:rFonts w:ascii="Times New Roman" w:hAnsi="Times New Roman" w:cs="Times New Roman"/>
        </w:rPr>
        <w:fldChar w:fldCharType="begin"/>
      </w:r>
      <w:r w:rsidR="00F47E33" w:rsidRPr="00BD7ECA">
        <w:rPr>
          <w:rFonts w:ascii="Times New Roman" w:hAnsi="Times New Roman" w:cs="Times New Roman"/>
          <w:spacing w:val="-1"/>
        </w:rPr>
        <w:instrText xml:space="preserve"> REF _Ref134732747 \n \h </w:instrText>
      </w:r>
      <w:r w:rsidR="00FA2F37" w:rsidRPr="00BD7ECA">
        <w:rPr>
          <w:rFonts w:ascii="Times New Roman" w:hAnsi="Times New Roman" w:cs="Times New Roman"/>
        </w:rPr>
        <w:instrText xml:space="preserve"> \* MERGEFORMAT </w:instrText>
      </w:r>
      <w:r w:rsidR="00F47E33" w:rsidRPr="00BD7ECA">
        <w:rPr>
          <w:rFonts w:ascii="Times New Roman" w:hAnsi="Times New Roman" w:cs="Times New Roman"/>
        </w:rPr>
      </w:r>
      <w:r w:rsidR="00F47E33" w:rsidRPr="00BD7ECA">
        <w:rPr>
          <w:rFonts w:ascii="Times New Roman" w:hAnsi="Times New Roman" w:cs="Times New Roman"/>
        </w:rPr>
        <w:fldChar w:fldCharType="separate"/>
      </w:r>
      <w:r w:rsidR="004F3B74">
        <w:rPr>
          <w:rFonts w:ascii="Times New Roman" w:hAnsi="Times New Roman" w:cs="Times New Roman"/>
          <w:spacing w:val="-1"/>
        </w:rPr>
        <w:t>2.8</w:t>
      </w:r>
      <w:r w:rsidR="00F47E33" w:rsidRPr="00BD7ECA">
        <w:rPr>
          <w:rFonts w:ascii="Times New Roman" w:hAnsi="Times New Roman" w:cs="Times New Roman"/>
        </w:rPr>
        <w:fldChar w:fldCharType="end"/>
      </w:r>
      <w:r w:rsidRPr="00BD7ECA">
        <w:rPr>
          <w:rFonts w:ascii="Times New Roman" w:hAnsi="Times New Roman" w:cs="Times New Roman"/>
        </w:rPr>
        <w:t xml:space="preserve"> (before</w:t>
      </w:r>
      <w:r w:rsidRPr="00BD7ECA">
        <w:rPr>
          <w:rFonts w:ascii="Times New Roman" w:hAnsi="Times New Roman" w:cs="Times New Roman"/>
          <w:spacing w:val="-2"/>
        </w:rPr>
        <w:t xml:space="preserve"> </w:t>
      </w:r>
      <w:r w:rsidRPr="00BD7ECA">
        <w:rPr>
          <w:rFonts w:ascii="Times New Roman" w:hAnsi="Times New Roman" w:cs="Times New Roman"/>
        </w:rPr>
        <w:t>deducting variation</w:t>
      </w:r>
      <w:r w:rsidRPr="00BD7ECA">
        <w:rPr>
          <w:rFonts w:ascii="Times New Roman" w:hAnsi="Times New Roman" w:cs="Times New Roman"/>
          <w:spacing w:val="1"/>
        </w:rPr>
        <w:t xml:space="preserve"> </w:t>
      </w:r>
      <w:r w:rsidRPr="00BD7ECA">
        <w:rPr>
          <w:rFonts w:ascii="Times New Roman" w:hAnsi="Times New Roman" w:cs="Times New Roman"/>
        </w:rPr>
        <w:t>margin posted).</w:t>
      </w:r>
    </w:p>
    <w:p w14:paraId="2FC6127E" w14:textId="77777777" w:rsidR="00DD354A" w:rsidRPr="00BD7ECA" w:rsidRDefault="004D25DD" w:rsidP="00DD354A">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 xml:space="preserve">Table 2 </w:t>
      </w:r>
      <w:r w:rsidR="00DD354A" w:rsidRPr="00BD7ECA">
        <w:rPr>
          <w:rFonts w:ascii="Times New Roman" w:hAnsi="Times New Roman" w:cs="Times New Roman"/>
        </w:rPr>
        <w:t>summarizes</w:t>
      </w:r>
      <w:r w:rsidRPr="00BD7ECA">
        <w:rPr>
          <w:rFonts w:ascii="Times New Roman" w:hAnsi="Times New Roman" w:cs="Times New Roman"/>
        </w:rPr>
        <w:t xml:space="preserve"> the specific types of assets to be assigned to each asset category and their associated RSF factor.</w:t>
      </w:r>
    </w:p>
    <w:p w14:paraId="5CC032A7" w14:textId="77777777" w:rsidR="00DD354A" w:rsidRPr="00BD7ECA" w:rsidRDefault="00DD354A" w:rsidP="00DD354A">
      <w:pPr>
        <w:pStyle w:val="ListParagraph"/>
        <w:spacing w:before="120" w:after="240" w:line="276" w:lineRule="auto"/>
        <w:ind w:left="540" w:firstLine="0"/>
        <w:jc w:val="center"/>
        <w:rPr>
          <w:rFonts w:ascii="Times New Roman" w:hAnsi="Times New Roman" w:cs="Times New Roman"/>
          <w:b/>
        </w:rPr>
      </w:pPr>
      <w:r w:rsidRPr="00BD7ECA">
        <w:rPr>
          <w:rFonts w:ascii="Times New Roman" w:hAnsi="Times New Roman" w:cs="Times New Roman"/>
          <w:b/>
          <w:position w:val="1"/>
        </w:rPr>
        <w:t>Table 2. Summary</w:t>
      </w:r>
      <w:r w:rsidRPr="00BD7ECA">
        <w:rPr>
          <w:rFonts w:ascii="Times New Roman" w:hAnsi="Times New Roman" w:cs="Times New Roman"/>
          <w:b/>
          <w:spacing w:val="-3"/>
          <w:position w:val="1"/>
        </w:rPr>
        <w:t xml:space="preserve"> </w:t>
      </w:r>
      <w:r w:rsidRPr="00BD7ECA">
        <w:rPr>
          <w:rFonts w:ascii="Times New Roman" w:hAnsi="Times New Roman" w:cs="Times New Roman"/>
          <w:b/>
          <w:position w:val="1"/>
        </w:rPr>
        <w:t>of</w:t>
      </w:r>
      <w:r w:rsidRPr="00BD7ECA">
        <w:rPr>
          <w:rFonts w:ascii="Times New Roman" w:hAnsi="Times New Roman" w:cs="Times New Roman"/>
          <w:b/>
          <w:spacing w:val="-2"/>
          <w:position w:val="1"/>
        </w:rPr>
        <w:t xml:space="preserve"> </w:t>
      </w:r>
      <w:r w:rsidRPr="00BD7ECA">
        <w:rPr>
          <w:rFonts w:ascii="Times New Roman" w:hAnsi="Times New Roman" w:cs="Times New Roman"/>
          <w:b/>
          <w:position w:val="1"/>
        </w:rPr>
        <w:t>asset</w:t>
      </w:r>
      <w:r w:rsidRPr="00BD7ECA">
        <w:rPr>
          <w:rFonts w:ascii="Times New Roman" w:hAnsi="Times New Roman" w:cs="Times New Roman"/>
          <w:b/>
          <w:spacing w:val="-3"/>
          <w:position w:val="1"/>
        </w:rPr>
        <w:t xml:space="preserve"> </w:t>
      </w:r>
      <w:r w:rsidRPr="00BD7ECA">
        <w:rPr>
          <w:rFonts w:ascii="Times New Roman" w:hAnsi="Times New Roman" w:cs="Times New Roman"/>
          <w:b/>
          <w:position w:val="1"/>
        </w:rPr>
        <w:t>categories</w:t>
      </w:r>
      <w:r w:rsidRPr="00BD7ECA">
        <w:rPr>
          <w:rFonts w:ascii="Times New Roman" w:hAnsi="Times New Roman" w:cs="Times New Roman"/>
          <w:b/>
          <w:spacing w:val="-3"/>
          <w:position w:val="1"/>
        </w:rPr>
        <w:t xml:space="preserve"> </w:t>
      </w:r>
      <w:r w:rsidRPr="00BD7ECA">
        <w:rPr>
          <w:rFonts w:ascii="Times New Roman" w:hAnsi="Times New Roman" w:cs="Times New Roman"/>
          <w:b/>
          <w:position w:val="1"/>
        </w:rPr>
        <w:t>and</w:t>
      </w:r>
      <w:r w:rsidRPr="00BD7ECA">
        <w:rPr>
          <w:rFonts w:ascii="Times New Roman" w:hAnsi="Times New Roman" w:cs="Times New Roman"/>
          <w:b/>
          <w:spacing w:val="-3"/>
          <w:position w:val="1"/>
        </w:rPr>
        <w:t xml:space="preserve"> </w:t>
      </w:r>
      <w:r w:rsidRPr="00BD7ECA">
        <w:rPr>
          <w:rFonts w:ascii="Times New Roman" w:hAnsi="Times New Roman" w:cs="Times New Roman"/>
          <w:b/>
          <w:position w:val="1"/>
        </w:rPr>
        <w:t>associated</w:t>
      </w:r>
      <w:r w:rsidRPr="00BD7ECA">
        <w:rPr>
          <w:rFonts w:ascii="Times New Roman" w:hAnsi="Times New Roman" w:cs="Times New Roman"/>
          <w:b/>
          <w:spacing w:val="-3"/>
          <w:position w:val="1"/>
        </w:rPr>
        <w:t xml:space="preserve"> </w:t>
      </w:r>
      <w:r w:rsidRPr="00BD7ECA">
        <w:rPr>
          <w:rFonts w:ascii="Times New Roman" w:hAnsi="Times New Roman" w:cs="Times New Roman"/>
          <w:b/>
          <w:position w:val="1"/>
        </w:rPr>
        <w:t>RSF</w:t>
      </w:r>
      <w:r w:rsidRPr="00BD7ECA">
        <w:rPr>
          <w:rFonts w:ascii="Times New Roman" w:hAnsi="Times New Roman" w:cs="Times New Roman"/>
          <w:b/>
          <w:spacing w:val="-3"/>
          <w:position w:val="1"/>
        </w:rPr>
        <w:t xml:space="preserve"> </w:t>
      </w:r>
      <w:r w:rsidRPr="00BD7ECA">
        <w:rPr>
          <w:rFonts w:ascii="Times New Roman" w:hAnsi="Times New Roman" w:cs="Times New Roman"/>
          <w:b/>
          <w:position w:val="1"/>
        </w:rPr>
        <w:t>factors</w:t>
      </w:r>
    </w:p>
    <w:tbl>
      <w:tblPr>
        <w:tblStyle w:val="TableGrid"/>
        <w:tblW w:w="0" w:type="auto"/>
        <w:tblInd w:w="540" w:type="dxa"/>
        <w:tblLook w:val="04A0" w:firstRow="1" w:lastRow="0" w:firstColumn="1" w:lastColumn="0" w:noHBand="0" w:noVBand="1"/>
      </w:tblPr>
      <w:tblGrid>
        <w:gridCol w:w="1795"/>
        <w:gridCol w:w="7075"/>
      </w:tblGrid>
      <w:tr w:rsidR="00DD354A" w:rsidRPr="00BD7ECA" w14:paraId="564CFC5E" w14:textId="77777777" w:rsidTr="00EF7494">
        <w:trPr>
          <w:trHeight w:val="550"/>
          <w:tblHeader/>
        </w:trPr>
        <w:tc>
          <w:tcPr>
            <w:tcW w:w="1795" w:type="dxa"/>
            <w:shd w:val="clear" w:color="auto" w:fill="D9D9D9" w:themeFill="background1" w:themeFillShade="D9"/>
            <w:vAlign w:val="center"/>
          </w:tcPr>
          <w:p w14:paraId="54642A6D" w14:textId="77777777" w:rsidR="00DD354A" w:rsidRPr="00BD7ECA" w:rsidRDefault="00DD354A" w:rsidP="00DD354A">
            <w:pPr>
              <w:pStyle w:val="ListParagraph"/>
              <w:spacing w:before="0"/>
              <w:ind w:left="0" w:firstLine="0"/>
              <w:jc w:val="center"/>
              <w:rPr>
                <w:rFonts w:ascii="Times New Roman" w:hAnsi="Times New Roman" w:cs="Times New Roman"/>
                <w:b/>
              </w:rPr>
            </w:pPr>
            <w:r w:rsidRPr="00BD7ECA">
              <w:rPr>
                <w:rFonts w:ascii="Times New Roman" w:hAnsi="Times New Roman" w:cs="Times New Roman"/>
                <w:b/>
              </w:rPr>
              <w:t>RSF</w:t>
            </w:r>
            <w:r w:rsidRPr="00BD7ECA">
              <w:rPr>
                <w:rFonts w:ascii="Times New Roman" w:hAnsi="Times New Roman" w:cs="Times New Roman"/>
                <w:b/>
                <w:spacing w:val="-3"/>
              </w:rPr>
              <w:t xml:space="preserve"> </w:t>
            </w:r>
            <w:r w:rsidRPr="00BD7ECA">
              <w:rPr>
                <w:rFonts w:ascii="Times New Roman" w:hAnsi="Times New Roman" w:cs="Times New Roman"/>
                <w:b/>
              </w:rPr>
              <w:t>factor</w:t>
            </w:r>
          </w:p>
        </w:tc>
        <w:tc>
          <w:tcPr>
            <w:tcW w:w="7075" w:type="dxa"/>
            <w:shd w:val="clear" w:color="auto" w:fill="D9D9D9" w:themeFill="background1" w:themeFillShade="D9"/>
            <w:vAlign w:val="center"/>
          </w:tcPr>
          <w:p w14:paraId="21BC77CF" w14:textId="77777777" w:rsidR="00DD354A" w:rsidRPr="00BD7ECA" w:rsidRDefault="00DD354A" w:rsidP="00DD354A">
            <w:pPr>
              <w:pStyle w:val="TableParagraph"/>
              <w:tabs>
                <w:tab w:val="left" w:pos="553"/>
                <w:tab w:val="left" w:pos="554"/>
              </w:tabs>
              <w:spacing w:before="0"/>
              <w:ind w:left="0" w:right="217"/>
              <w:jc w:val="center"/>
              <w:rPr>
                <w:rFonts w:ascii="Times New Roman" w:hAnsi="Times New Roman" w:cs="Times New Roman"/>
                <w:b/>
              </w:rPr>
            </w:pPr>
            <w:r w:rsidRPr="00BD7ECA">
              <w:rPr>
                <w:rFonts w:ascii="Times New Roman" w:hAnsi="Times New Roman" w:cs="Times New Roman"/>
                <w:b/>
              </w:rPr>
              <w:t>Components</w:t>
            </w:r>
            <w:r w:rsidRPr="00BD7ECA">
              <w:rPr>
                <w:rFonts w:ascii="Times New Roman" w:hAnsi="Times New Roman" w:cs="Times New Roman"/>
                <w:b/>
                <w:spacing w:val="-4"/>
              </w:rPr>
              <w:t xml:space="preserve"> </w:t>
            </w:r>
            <w:r w:rsidRPr="00BD7ECA">
              <w:rPr>
                <w:rFonts w:ascii="Times New Roman" w:hAnsi="Times New Roman" w:cs="Times New Roman"/>
                <w:b/>
              </w:rPr>
              <w:t>of</w:t>
            </w:r>
            <w:r w:rsidRPr="00BD7ECA">
              <w:rPr>
                <w:rFonts w:ascii="Times New Roman" w:hAnsi="Times New Roman" w:cs="Times New Roman"/>
                <w:b/>
                <w:spacing w:val="-4"/>
              </w:rPr>
              <w:t xml:space="preserve"> </w:t>
            </w:r>
            <w:r w:rsidRPr="00BD7ECA">
              <w:rPr>
                <w:rFonts w:ascii="Times New Roman" w:hAnsi="Times New Roman" w:cs="Times New Roman"/>
                <w:b/>
              </w:rPr>
              <w:t>RSF</w:t>
            </w:r>
            <w:r w:rsidRPr="00BD7ECA">
              <w:rPr>
                <w:rFonts w:ascii="Times New Roman" w:hAnsi="Times New Roman" w:cs="Times New Roman"/>
                <w:b/>
                <w:spacing w:val="-3"/>
              </w:rPr>
              <w:t xml:space="preserve"> </w:t>
            </w:r>
            <w:r w:rsidRPr="00BD7ECA">
              <w:rPr>
                <w:rFonts w:ascii="Times New Roman" w:hAnsi="Times New Roman" w:cs="Times New Roman"/>
                <w:b/>
              </w:rPr>
              <w:t>category</w:t>
            </w:r>
          </w:p>
        </w:tc>
      </w:tr>
      <w:tr w:rsidR="00DD354A" w:rsidRPr="00BD7ECA" w14:paraId="2078E950" w14:textId="77777777" w:rsidTr="00DD354A">
        <w:tc>
          <w:tcPr>
            <w:tcW w:w="1795" w:type="dxa"/>
          </w:tcPr>
          <w:p w14:paraId="627A7684" w14:textId="07659169" w:rsidR="00DD354A" w:rsidRPr="00BD7ECA" w:rsidRDefault="00DD354A" w:rsidP="00DD354A">
            <w:pPr>
              <w:pStyle w:val="ListParagraph"/>
              <w:spacing w:before="120" w:after="240" w:line="276" w:lineRule="auto"/>
              <w:ind w:left="0" w:firstLine="0"/>
              <w:rPr>
                <w:rFonts w:ascii="Times New Roman" w:hAnsi="Times New Roman" w:cs="Times New Roman"/>
                <w:position w:val="1"/>
              </w:rPr>
            </w:pPr>
            <w:r w:rsidRPr="00BD7ECA">
              <w:rPr>
                <w:rFonts w:ascii="Times New Roman" w:hAnsi="Times New Roman" w:cs="Times New Roman"/>
              </w:rPr>
              <w:t>0</w:t>
            </w:r>
            <w:r w:rsidR="00EF7494" w:rsidRPr="00BD7ECA">
              <w:rPr>
                <w:rFonts w:ascii="Times New Roman" w:hAnsi="Times New Roman" w:cs="Times New Roman"/>
              </w:rPr>
              <w:t xml:space="preserve"> percent</w:t>
            </w:r>
          </w:p>
        </w:tc>
        <w:tc>
          <w:tcPr>
            <w:tcW w:w="7075" w:type="dxa"/>
          </w:tcPr>
          <w:p w14:paraId="0F219407" w14:textId="77777777" w:rsidR="00DD354A" w:rsidRPr="00BD7ECA" w:rsidRDefault="00DD354A" w:rsidP="00DD354A">
            <w:pPr>
              <w:pStyle w:val="TableParagraph"/>
              <w:numPr>
                <w:ilvl w:val="0"/>
                <w:numId w:val="42"/>
              </w:numPr>
              <w:tabs>
                <w:tab w:val="left" w:pos="553"/>
                <w:tab w:val="left" w:pos="554"/>
              </w:tabs>
              <w:spacing w:line="276" w:lineRule="auto"/>
              <w:ind w:left="432" w:right="217"/>
              <w:rPr>
                <w:rFonts w:ascii="Times New Roman" w:hAnsi="Times New Roman" w:cs="Times New Roman"/>
              </w:rPr>
            </w:pPr>
            <w:r w:rsidRPr="00BD7ECA">
              <w:rPr>
                <w:rFonts w:ascii="Times New Roman" w:hAnsi="Times New Roman" w:cs="Times New Roman"/>
              </w:rPr>
              <w:t>Coins</w:t>
            </w:r>
            <w:r w:rsidRPr="00BD7ECA">
              <w:rPr>
                <w:rFonts w:ascii="Times New Roman" w:hAnsi="Times New Roman" w:cs="Times New Roman"/>
                <w:spacing w:val="-5"/>
              </w:rPr>
              <w:t xml:space="preserve"> </w:t>
            </w:r>
            <w:r w:rsidRPr="00BD7ECA">
              <w:rPr>
                <w:rFonts w:ascii="Times New Roman" w:hAnsi="Times New Roman" w:cs="Times New Roman"/>
              </w:rPr>
              <w:t>and</w:t>
            </w:r>
            <w:r w:rsidRPr="00BD7ECA">
              <w:rPr>
                <w:rFonts w:ascii="Times New Roman" w:hAnsi="Times New Roman" w:cs="Times New Roman"/>
                <w:spacing w:val="-3"/>
              </w:rPr>
              <w:t xml:space="preserve"> </w:t>
            </w:r>
            <w:r w:rsidRPr="00BD7ECA">
              <w:rPr>
                <w:rFonts w:ascii="Times New Roman" w:hAnsi="Times New Roman" w:cs="Times New Roman"/>
              </w:rPr>
              <w:t>banknotes</w:t>
            </w:r>
          </w:p>
          <w:p w14:paraId="16387D81" w14:textId="77777777" w:rsidR="00DD354A" w:rsidRPr="00BD7ECA" w:rsidRDefault="00DD354A" w:rsidP="00DD354A">
            <w:pPr>
              <w:pStyle w:val="TableParagraph"/>
              <w:numPr>
                <w:ilvl w:val="0"/>
                <w:numId w:val="42"/>
              </w:numPr>
              <w:tabs>
                <w:tab w:val="left" w:pos="553"/>
                <w:tab w:val="left" w:pos="554"/>
              </w:tabs>
              <w:spacing w:before="40" w:line="276" w:lineRule="auto"/>
              <w:ind w:left="432" w:right="217"/>
              <w:rPr>
                <w:rFonts w:ascii="Times New Roman" w:hAnsi="Times New Roman" w:cs="Times New Roman"/>
              </w:rPr>
            </w:pPr>
            <w:r w:rsidRPr="00BD7ECA">
              <w:rPr>
                <w:rFonts w:ascii="Times New Roman" w:hAnsi="Times New Roman" w:cs="Times New Roman"/>
              </w:rPr>
              <w:t>All</w:t>
            </w:r>
            <w:r w:rsidRPr="00BD7ECA">
              <w:rPr>
                <w:rFonts w:ascii="Times New Roman" w:hAnsi="Times New Roman" w:cs="Times New Roman"/>
                <w:spacing w:val="-5"/>
              </w:rPr>
              <w:t xml:space="preserve"> </w:t>
            </w:r>
            <w:r w:rsidRPr="00BD7ECA">
              <w:rPr>
                <w:rFonts w:ascii="Times New Roman" w:hAnsi="Times New Roman" w:cs="Times New Roman"/>
              </w:rPr>
              <w:t>central</w:t>
            </w:r>
            <w:r w:rsidRPr="00BD7ECA">
              <w:rPr>
                <w:rFonts w:ascii="Times New Roman" w:hAnsi="Times New Roman" w:cs="Times New Roman"/>
                <w:spacing w:val="-4"/>
              </w:rPr>
              <w:t xml:space="preserve"> </w:t>
            </w:r>
            <w:r w:rsidRPr="00BD7ECA">
              <w:rPr>
                <w:rFonts w:ascii="Times New Roman" w:hAnsi="Times New Roman" w:cs="Times New Roman"/>
              </w:rPr>
              <w:t>bank</w:t>
            </w:r>
            <w:r w:rsidRPr="00BD7ECA">
              <w:rPr>
                <w:rFonts w:ascii="Times New Roman" w:hAnsi="Times New Roman" w:cs="Times New Roman"/>
                <w:spacing w:val="-4"/>
              </w:rPr>
              <w:t xml:space="preserve"> </w:t>
            </w:r>
            <w:r w:rsidRPr="00BD7ECA">
              <w:rPr>
                <w:rFonts w:ascii="Times New Roman" w:hAnsi="Times New Roman" w:cs="Times New Roman"/>
              </w:rPr>
              <w:t>reserves</w:t>
            </w:r>
          </w:p>
          <w:p w14:paraId="103370BE" w14:textId="77777777" w:rsidR="00DD354A" w:rsidRPr="00BD7ECA" w:rsidRDefault="00DD354A" w:rsidP="00F47E33">
            <w:pPr>
              <w:pStyle w:val="TableParagraph"/>
              <w:numPr>
                <w:ilvl w:val="0"/>
                <w:numId w:val="42"/>
              </w:numPr>
              <w:tabs>
                <w:tab w:val="left" w:pos="553"/>
                <w:tab w:val="left" w:pos="554"/>
              </w:tabs>
              <w:spacing w:before="40" w:line="276" w:lineRule="auto"/>
              <w:ind w:left="432" w:right="217"/>
              <w:rPr>
                <w:rFonts w:ascii="Times New Roman" w:hAnsi="Times New Roman" w:cs="Times New Roman"/>
              </w:rPr>
            </w:pPr>
            <w:r w:rsidRPr="00BD7ECA">
              <w:rPr>
                <w:rFonts w:ascii="Times New Roman" w:hAnsi="Times New Roman" w:cs="Times New Roman"/>
              </w:rPr>
              <w:t>All</w:t>
            </w:r>
            <w:r w:rsidRPr="00BD7ECA">
              <w:rPr>
                <w:rFonts w:ascii="Times New Roman" w:hAnsi="Times New Roman" w:cs="Times New Roman"/>
                <w:spacing w:val="-4"/>
              </w:rPr>
              <w:t xml:space="preserve"> </w:t>
            </w:r>
            <w:r w:rsidRPr="00BD7ECA">
              <w:rPr>
                <w:rFonts w:ascii="Times New Roman" w:hAnsi="Times New Roman" w:cs="Times New Roman"/>
              </w:rPr>
              <w:t>claims</w:t>
            </w:r>
            <w:r w:rsidRPr="00BD7ECA">
              <w:rPr>
                <w:rFonts w:ascii="Times New Roman" w:hAnsi="Times New Roman" w:cs="Times New Roman"/>
                <w:spacing w:val="-4"/>
              </w:rPr>
              <w:t xml:space="preserve"> </w:t>
            </w:r>
            <w:r w:rsidRPr="00BD7ECA">
              <w:rPr>
                <w:rFonts w:ascii="Times New Roman" w:hAnsi="Times New Roman" w:cs="Times New Roman"/>
              </w:rPr>
              <w:t>on</w:t>
            </w:r>
            <w:r w:rsidRPr="00BD7ECA">
              <w:rPr>
                <w:rFonts w:ascii="Times New Roman" w:hAnsi="Times New Roman" w:cs="Times New Roman"/>
                <w:spacing w:val="-4"/>
              </w:rPr>
              <w:t xml:space="preserve"> </w:t>
            </w:r>
            <w:r w:rsidRPr="00BD7ECA">
              <w:rPr>
                <w:rFonts w:ascii="Times New Roman" w:hAnsi="Times New Roman" w:cs="Times New Roman"/>
              </w:rPr>
              <w:t>central</w:t>
            </w:r>
            <w:r w:rsidRPr="00BD7ECA">
              <w:rPr>
                <w:rFonts w:ascii="Times New Roman" w:hAnsi="Times New Roman" w:cs="Times New Roman"/>
                <w:spacing w:val="-3"/>
              </w:rPr>
              <w:t xml:space="preserve"> </w:t>
            </w:r>
            <w:r w:rsidRPr="00BD7ECA">
              <w:rPr>
                <w:rFonts w:ascii="Times New Roman" w:hAnsi="Times New Roman" w:cs="Times New Roman"/>
              </w:rPr>
              <w:t>banks</w:t>
            </w:r>
            <w:r w:rsidRPr="00BD7ECA">
              <w:rPr>
                <w:rFonts w:ascii="Times New Roman" w:hAnsi="Times New Roman" w:cs="Times New Roman"/>
                <w:spacing w:val="-1"/>
              </w:rPr>
              <w:t xml:space="preserve"> </w:t>
            </w:r>
            <w:r w:rsidRPr="00BD7ECA">
              <w:rPr>
                <w:rFonts w:ascii="Times New Roman" w:hAnsi="Times New Roman" w:cs="Times New Roman"/>
              </w:rPr>
              <w:t>with</w:t>
            </w:r>
            <w:r w:rsidRPr="00BD7ECA">
              <w:rPr>
                <w:rFonts w:ascii="Times New Roman" w:hAnsi="Times New Roman" w:cs="Times New Roman"/>
                <w:spacing w:val="-1"/>
              </w:rPr>
              <w:t xml:space="preserve"> </w:t>
            </w:r>
            <w:r w:rsidRPr="00BD7ECA">
              <w:rPr>
                <w:rFonts w:ascii="Times New Roman" w:hAnsi="Times New Roman" w:cs="Times New Roman"/>
              </w:rPr>
              <w:t>residual</w:t>
            </w:r>
            <w:r w:rsidRPr="00BD7ECA">
              <w:rPr>
                <w:rFonts w:ascii="Times New Roman" w:hAnsi="Times New Roman" w:cs="Times New Roman"/>
                <w:spacing w:val="-4"/>
              </w:rPr>
              <w:t xml:space="preserve"> </w:t>
            </w:r>
            <w:r w:rsidRPr="00BD7ECA">
              <w:rPr>
                <w:rFonts w:ascii="Times New Roman" w:hAnsi="Times New Roman" w:cs="Times New Roman"/>
              </w:rPr>
              <w:t>maturities</w:t>
            </w:r>
            <w:r w:rsidRPr="00BD7ECA">
              <w:rPr>
                <w:rFonts w:ascii="Times New Roman" w:hAnsi="Times New Roman" w:cs="Times New Roman"/>
                <w:spacing w:val="-4"/>
              </w:rPr>
              <w:t xml:space="preserve"> </w:t>
            </w:r>
            <w:r w:rsidRPr="00BD7ECA">
              <w:rPr>
                <w:rFonts w:ascii="Times New Roman" w:hAnsi="Times New Roman" w:cs="Times New Roman"/>
              </w:rPr>
              <w:t>of</w:t>
            </w:r>
            <w:r w:rsidRPr="00BD7ECA">
              <w:rPr>
                <w:rFonts w:ascii="Times New Roman" w:hAnsi="Times New Roman" w:cs="Times New Roman"/>
                <w:spacing w:val="-3"/>
              </w:rPr>
              <w:t xml:space="preserve"> </w:t>
            </w:r>
            <w:r w:rsidRPr="00BD7ECA">
              <w:rPr>
                <w:rFonts w:ascii="Times New Roman" w:hAnsi="Times New Roman" w:cs="Times New Roman"/>
              </w:rPr>
              <w:t>less</w:t>
            </w:r>
            <w:r w:rsidRPr="00BD7ECA">
              <w:rPr>
                <w:rFonts w:ascii="Times New Roman" w:hAnsi="Times New Roman" w:cs="Times New Roman"/>
                <w:spacing w:val="-1"/>
              </w:rPr>
              <w:t xml:space="preserve"> </w:t>
            </w:r>
            <w:r w:rsidRPr="00BD7ECA">
              <w:rPr>
                <w:rFonts w:ascii="Times New Roman" w:hAnsi="Times New Roman" w:cs="Times New Roman"/>
              </w:rPr>
              <w:t>than</w:t>
            </w:r>
            <w:r w:rsidRPr="00BD7ECA">
              <w:rPr>
                <w:rFonts w:ascii="Times New Roman" w:hAnsi="Times New Roman" w:cs="Times New Roman"/>
                <w:spacing w:val="-4"/>
              </w:rPr>
              <w:t xml:space="preserve"> </w:t>
            </w:r>
            <w:r w:rsidRPr="00BD7ECA">
              <w:rPr>
                <w:rFonts w:ascii="Times New Roman" w:hAnsi="Times New Roman" w:cs="Times New Roman"/>
              </w:rPr>
              <w:t>six</w:t>
            </w:r>
            <w:r w:rsidRPr="00BD7ECA">
              <w:rPr>
                <w:rFonts w:ascii="Times New Roman" w:hAnsi="Times New Roman" w:cs="Times New Roman"/>
                <w:spacing w:val="-2"/>
              </w:rPr>
              <w:t xml:space="preserve"> </w:t>
            </w:r>
            <w:r w:rsidRPr="00BD7ECA">
              <w:rPr>
                <w:rFonts w:ascii="Times New Roman" w:hAnsi="Times New Roman" w:cs="Times New Roman"/>
              </w:rPr>
              <w:t>months</w:t>
            </w:r>
          </w:p>
        </w:tc>
      </w:tr>
      <w:tr w:rsidR="00DD354A" w:rsidRPr="00BD7ECA" w14:paraId="56471CC6" w14:textId="77777777" w:rsidTr="00FA2F37">
        <w:trPr>
          <w:trHeight w:val="613"/>
        </w:trPr>
        <w:tc>
          <w:tcPr>
            <w:tcW w:w="1795" w:type="dxa"/>
          </w:tcPr>
          <w:p w14:paraId="599B760E" w14:textId="26575617" w:rsidR="00DD354A" w:rsidRPr="00BD7ECA" w:rsidRDefault="00DD354A" w:rsidP="00DD354A">
            <w:pPr>
              <w:pStyle w:val="ListParagraph"/>
              <w:spacing w:before="120" w:after="240" w:line="276" w:lineRule="auto"/>
              <w:ind w:left="0" w:firstLine="0"/>
              <w:rPr>
                <w:rFonts w:ascii="Times New Roman" w:hAnsi="Times New Roman" w:cs="Times New Roman"/>
                <w:position w:val="1"/>
              </w:rPr>
            </w:pPr>
            <w:r w:rsidRPr="00BD7ECA">
              <w:rPr>
                <w:rFonts w:ascii="Times New Roman" w:hAnsi="Times New Roman" w:cs="Times New Roman"/>
              </w:rPr>
              <w:t>5</w:t>
            </w:r>
            <w:r w:rsidR="00EF7494" w:rsidRPr="00BD7ECA">
              <w:rPr>
                <w:rFonts w:ascii="Times New Roman" w:hAnsi="Times New Roman" w:cs="Times New Roman"/>
              </w:rPr>
              <w:t xml:space="preserve"> percent</w:t>
            </w:r>
          </w:p>
        </w:tc>
        <w:tc>
          <w:tcPr>
            <w:tcW w:w="7075" w:type="dxa"/>
          </w:tcPr>
          <w:p w14:paraId="3C0CE8AE" w14:textId="77777777" w:rsidR="00DD354A" w:rsidRPr="00BD7ECA" w:rsidRDefault="00DD354A" w:rsidP="00FA2F37">
            <w:pPr>
              <w:pStyle w:val="ListParagraph"/>
              <w:numPr>
                <w:ilvl w:val="0"/>
                <w:numId w:val="42"/>
              </w:numPr>
              <w:spacing w:before="120" w:line="276" w:lineRule="auto"/>
              <w:ind w:left="432" w:right="217"/>
              <w:rPr>
                <w:rFonts w:ascii="Times New Roman" w:hAnsi="Times New Roman" w:cs="Times New Roman"/>
                <w:position w:val="1"/>
              </w:rPr>
            </w:pPr>
            <w:r w:rsidRPr="00BD7ECA">
              <w:rPr>
                <w:rFonts w:ascii="Times New Roman" w:hAnsi="Times New Roman" w:cs="Times New Roman"/>
              </w:rPr>
              <w:t>Unencumbered</w:t>
            </w:r>
            <w:r w:rsidRPr="00BD7ECA">
              <w:rPr>
                <w:rFonts w:ascii="Times New Roman" w:hAnsi="Times New Roman" w:cs="Times New Roman"/>
                <w:spacing w:val="-4"/>
              </w:rPr>
              <w:t xml:space="preserve"> </w:t>
            </w:r>
            <w:r w:rsidRPr="00BD7ECA">
              <w:rPr>
                <w:rFonts w:ascii="Times New Roman" w:hAnsi="Times New Roman" w:cs="Times New Roman"/>
              </w:rPr>
              <w:t>Level</w:t>
            </w:r>
            <w:r w:rsidRPr="00BD7ECA">
              <w:rPr>
                <w:rFonts w:ascii="Times New Roman" w:hAnsi="Times New Roman" w:cs="Times New Roman"/>
                <w:spacing w:val="-4"/>
              </w:rPr>
              <w:t xml:space="preserve"> </w:t>
            </w:r>
            <w:r w:rsidRPr="00BD7ECA">
              <w:rPr>
                <w:rFonts w:ascii="Times New Roman" w:hAnsi="Times New Roman" w:cs="Times New Roman"/>
              </w:rPr>
              <w:t>1</w:t>
            </w:r>
            <w:r w:rsidRPr="00BD7ECA">
              <w:rPr>
                <w:rFonts w:ascii="Times New Roman" w:hAnsi="Times New Roman" w:cs="Times New Roman"/>
                <w:spacing w:val="-4"/>
              </w:rPr>
              <w:t xml:space="preserve"> </w:t>
            </w:r>
            <w:r w:rsidRPr="00BD7ECA">
              <w:rPr>
                <w:rFonts w:ascii="Times New Roman" w:hAnsi="Times New Roman" w:cs="Times New Roman"/>
              </w:rPr>
              <w:t>assets,</w:t>
            </w:r>
            <w:r w:rsidRPr="00BD7ECA">
              <w:rPr>
                <w:rFonts w:ascii="Times New Roman" w:hAnsi="Times New Roman" w:cs="Times New Roman"/>
                <w:spacing w:val="-3"/>
              </w:rPr>
              <w:t xml:space="preserve"> </w:t>
            </w:r>
            <w:r w:rsidRPr="00BD7ECA">
              <w:rPr>
                <w:rFonts w:ascii="Times New Roman" w:hAnsi="Times New Roman" w:cs="Times New Roman"/>
              </w:rPr>
              <w:t>excluding</w:t>
            </w:r>
            <w:r w:rsidRPr="00BD7ECA">
              <w:rPr>
                <w:rFonts w:ascii="Times New Roman" w:hAnsi="Times New Roman" w:cs="Times New Roman"/>
                <w:spacing w:val="-3"/>
              </w:rPr>
              <w:t xml:space="preserve"> </w:t>
            </w:r>
            <w:r w:rsidRPr="00BD7ECA">
              <w:rPr>
                <w:rFonts w:ascii="Times New Roman" w:hAnsi="Times New Roman" w:cs="Times New Roman"/>
              </w:rPr>
              <w:t>coins,</w:t>
            </w:r>
            <w:r w:rsidRPr="00BD7ECA">
              <w:rPr>
                <w:rFonts w:ascii="Times New Roman" w:hAnsi="Times New Roman" w:cs="Times New Roman"/>
                <w:spacing w:val="-5"/>
              </w:rPr>
              <w:t xml:space="preserve"> </w:t>
            </w:r>
            <w:r w:rsidRPr="00BD7ECA">
              <w:rPr>
                <w:rFonts w:ascii="Times New Roman" w:hAnsi="Times New Roman" w:cs="Times New Roman"/>
              </w:rPr>
              <w:t>banknotes</w:t>
            </w:r>
            <w:r w:rsidRPr="00BD7ECA">
              <w:rPr>
                <w:rFonts w:ascii="Times New Roman" w:hAnsi="Times New Roman" w:cs="Times New Roman"/>
                <w:spacing w:val="-4"/>
              </w:rPr>
              <w:t xml:space="preserve"> </w:t>
            </w:r>
            <w:r w:rsidRPr="00BD7ECA">
              <w:rPr>
                <w:rFonts w:ascii="Times New Roman" w:hAnsi="Times New Roman" w:cs="Times New Roman"/>
              </w:rPr>
              <w:t>and</w:t>
            </w:r>
            <w:r w:rsidRPr="00BD7ECA">
              <w:rPr>
                <w:rFonts w:ascii="Times New Roman" w:hAnsi="Times New Roman" w:cs="Times New Roman"/>
                <w:spacing w:val="-3"/>
              </w:rPr>
              <w:t xml:space="preserve"> </w:t>
            </w:r>
            <w:r w:rsidRPr="00BD7ECA">
              <w:rPr>
                <w:rFonts w:ascii="Times New Roman" w:hAnsi="Times New Roman" w:cs="Times New Roman"/>
              </w:rPr>
              <w:t>central</w:t>
            </w:r>
            <w:r w:rsidRPr="00BD7ECA">
              <w:rPr>
                <w:rFonts w:ascii="Times New Roman" w:hAnsi="Times New Roman" w:cs="Times New Roman"/>
                <w:spacing w:val="-5"/>
              </w:rPr>
              <w:t xml:space="preserve"> </w:t>
            </w:r>
            <w:r w:rsidRPr="00BD7ECA">
              <w:rPr>
                <w:rFonts w:ascii="Times New Roman" w:hAnsi="Times New Roman" w:cs="Times New Roman"/>
              </w:rPr>
              <w:t>bank</w:t>
            </w:r>
            <w:r w:rsidRPr="00BD7ECA">
              <w:rPr>
                <w:rFonts w:ascii="Times New Roman" w:hAnsi="Times New Roman" w:cs="Times New Roman"/>
                <w:spacing w:val="-4"/>
              </w:rPr>
              <w:t xml:space="preserve"> </w:t>
            </w:r>
            <w:r w:rsidRPr="00BD7ECA">
              <w:rPr>
                <w:rFonts w:ascii="Times New Roman" w:hAnsi="Times New Roman" w:cs="Times New Roman"/>
              </w:rPr>
              <w:t>reserves</w:t>
            </w:r>
          </w:p>
        </w:tc>
      </w:tr>
      <w:tr w:rsidR="00DD354A" w:rsidRPr="00BD7ECA" w14:paraId="5024EB29" w14:textId="77777777" w:rsidTr="00FA2F37">
        <w:trPr>
          <w:trHeight w:val="1333"/>
        </w:trPr>
        <w:tc>
          <w:tcPr>
            <w:tcW w:w="1795" w:type="dxa"/>
          </w:tcPr>
          <w:p w14:paraId="0127AF4D" w14:textId="1983BB69" w:rsidR="00DD354A" w:rsidRPr="00BD7ECA" w:rsidRDefault="00DD354A" w:rsidP="00DD354A">
            <w:pPr>
              <w:pStyle w:val="ListParagraph"/>
              <w:spacing w:before="120" w:after="240" w:line="276" w:lineRule="auto"/>
              <w:ind w:left="0" w:firstLine="0"/>
              <w:rPr>
                <w:rFonts w:ascii="Times New Roman" w:hAnsi="Times New Roman" w:cs="Times New Roman"/>
                <w:position w:val="1"/>
              </w:rPr>
            </w:pPr>
            <w:r w:rsidRPr="00BD7ECA">
              <w:rPr>
                <w:rFonts w:ascii="Times New Roman" w:hAnsi="Times New Roman" w:cs="Times New Roman"/>
              </w:rPr>
              <w:lastRenderedPageBreak/>
              <w:t>10</w:t>
            </w:r>
            <w:r w:rsidR="00EF7494" w:rsidRPr="00BD7ECA">
              <w:rPr>
                <w:rFonts w:ascii="Times New Roman" w:hAnsi="Times New Roman" w:cs="Times New Roman"/>
              </w:rPr>
              <w:t xml:space="preserve"> percent</w:t>
            </w:r>
          </w:p>
        </w:tc>
        <w:tc>
          <w:tcPr>
            <w:tcW w:w="7075" w:type="dxa"/>
          </w:tcPr>
          <w:p w14:paraId="6A7CC881" w14:textId="77777777" w:rsidR="00DD354A" w:rsidRPr="00BD7ECA" w:rsidRDefault="00DD354A" w:rsidP="00FA2F37">
            <w:pPr>
              <w:pStyle w:val="ListParagraph"/>
              <w:numPr>
                <w:ilvl w:val="0"/>
                <w:numId w:val="42"/>
              </w:numPr>
              <w:spacing w:before="120" w:line="276" w:lineRule="auto"/>
              <w:ind w:left="432" w:right="217"/>
              <w:rPr>
                <w:rFonts w:ascii="Times New Roman" w:hAnsi="Times New Roman" w:cs="Times New Roman"/>
                <w:position w:val="1"/>
              </w:rPr>
            </w:pPr>
            <w:r w:rsidRPr="00BD7ECA">
              <w:rPr>
                <w:rFonts w:ascii="Times New Roman" w:hAnsi="Times New Roman" w:cs="Times New Roman"/>
              </w:rPr>
              <w:t>Unencumbered</w:t>
            </w:r>
            <w:r w:rsidRPr="00BD7ECA">
              <w:rPr>
                <w:rFonts w:ascii="Times New Roman" w:hAnsi="Times New Roman" w:cs="Times New Roman"/>
                <w:spacing w:val="-4"/>
              </w:rPr>
              <w:t xml:space="preserve"> </w:t>
            </w:r>
            <w:r w:rsidRPr="00BD7ECA">
              <w:rPr>
                <w:rFonts w:ascii="Times New Roman" w:hAnsi="Times New Roman" w:cs="Times New Roman"/>
              </w:rPr>
              <w:t>loans</w:t>
            </w:r>
            <w:r w:rsidRPr="00BD7ECA">
              <w:rPr>
                <w:rFonts w:ascii="Times New Roman" w:hAnsi="Times New Roman" w:cs="Times New Roman"/>
                <w:spacing w:val="-5"/>
              </w:rPr>
              <w:t xml:space="preserve"> </w:t>
            </w:r>
            <w:r w:rsidRPr="00BD7ECA">
              <w:rPr>
                <w:rFonts w:ascii="Times New Roman" w:hAnsi="Times New Roman" w:cs="Times New Roman"/>
              </w:rPr>
              <w:t>to</w:t>
            </w:r>
            <w:r w:rsidRPr="00BD7ECA">
              <w:rPr>
                <w:rFonts w:ascii="Times New Roman" w:hAnsi="Times New Roman" w:cs="Times New Roman"/>
                <w:spacing w:val="-3"/>
              </w:rPr>
              <w:t xml:space="preserve"> </w:t>
            </w:r>
            <w:r w:rsidRPr="00BD7ECA">
              <w:rPr>
                <w:rFonts w:ascii="Times New Roman" w:hAnsi="Times New Roman" w:cs="Times New Roman"/>
              </w:rPr>
              <w:t>financial</w:t>
            </w:r>
            <w:r w:rsidRPr="00BD7ECA">
              <w:rPr>
                <w:rFonts w:ascii="Times New Roman" w:hAnsi="Times New Roman" w:cs="Times New Roman"/>
                <w:spacing w:val="-5"/>
              </w:rPr>
              <w:t xml:space="preserve"> </w:t>
            </w:r>
            <w:r w:rsidRPr="00BD7ECA">
              <w:rPr>
                <w:rFonts w:ascii="Times New Roman" w:hAnsi="Times New Roman" w:cs="Times New Roman"/>
              </w:rPr>
              <w:t>institutions</w:t>
            </w:r>
            <w:r w:rsidRPr="00BD7ECA">
              <w:rPr>
                <w:rFonts w:ascii="Times New Roman" w:hAnsi="Times New Roman" w:cs="Times New Roman"/>
                <w:spacing w:val="-2"/>
              </w:rPr>
              <w:t xml:space="preserve"> </w:t>
            </w:r>
            <w:r w:rsidRPr="00BD7ECA">
              <w:rPr>
                <w:rFonts w:ascii="Times New Roman" w:hAnsi="Times New Roman" w:cs="Times New Roman"/>
              </w:rPr>
              <w:t>with</w:t>
            </w:r>
            <w:r w:rsidRPr="00BD7ECA">
              <w:rPr>
                <w:rFonts w:ascii="Times New Roman" w:hAnsi="Times New Roman" w:cs="Times New Roman"/>
                <w:spacing w:val="-4"/>
              </w:rPr>
              <w:t xml:space="preserve"> </w:t>
            </w:r>
            <w:r w:rsidRPr="00BD7ECA">
              <w:rPr>
                <w:rFonts w:ascii="Times New Roman" w:hAnsi="Times New Roman" w:cs="Times New Roman"/>
              </w:rPr>
              <w:t>residual</w:t>
            </w:r>
            <w:r w:rsidRPr="00BD7ECA">
              <w:rPr>
                <w:rFonts w:ascii="Times New Roman" w:hAnsi="Times New Roman" w:cs="Times New Roman"/>
                <w:spacing w:val="-5"/>
              </w:rPr>
              <w:t xml:space="preserve"> </w:t>
            </w:r>
            <w:r w:rsidRPr="00BD7ECA">
              <w:rPr>
                <w:rFonts w:ascii="Times New Roman" w:hAnsi="Times New Roman" w:cs="Times New Roman"/>
              </w:rPr>
              <w:t>maturities</w:t>
            </w:r>
            <w:r w:rsidRPr="00BD7ECA">
              <w:rPr>
                <w:rFonts w:ascii="Times New Roman" w:hAnsi="Times New Roman" w:cs="Times New Roman"/>
                <w:spacing w:val="-5"/>
              </w:rPr>
              <w:t xml:space="preserve"> </w:t>
            </w:r>
            <w:r w:rsidRPr="00BD7ECA">
              <w:rPr>
                <w:rFonts w:ascii="Times New Roman" w:hAnsi="Times New Roman" w:cs="Times New Roman"/>
              </w:rPr>
              <w:t>of</w:t>
            </w:r>
            <w:r w:rsidRPr="00BD7ECA">
              <w:rPr>
                <w:rFonts w:ascii="Times New Roman" w:hAnsi="Times New Roman" w:cs="Times New Roman"/>
                <w:spacing w:val="-5"/>
              </w:rPr>
              <w:t xml:space="preserve"> </w:t>
            </w:r>
            <w:r w:rsidRPr="00BD7ECA">
              <w:rPr>
                <w:rFonts w:ascii="Times New Roman" w:hAnsi="Times New Roman" w:cs="Times New Roman"/>
              </w:rPr>
              <w:t>less</w:t>
            </w:r>
            <w:r w:rsidRPr="00BD7ECA">
              <w:rPr>
                <w:rFonts w:ascii="Times New Roman" w:hAnsi="Times New Roman" w:cs="Times New Roman"/>
                <w:spacing w:val="-5"/>
              </w:rPr>
              <w:t xml:space="preserve"> </w:t>
            </w:r>
            <w:r w:rsidRPr="00BD7ECA">
              <w:rPr>
                <w:rFonts w:ascii="Times New Roman" w:hAnsi="Times New Roman" w:cs="Times New Roman"/>
              </w:rPr>
              <w:t>than</w:t>
            </w:r>
            <w:r w:rsidRPr="00BD7ECA">
              <w:rPr>
                <w:rFonts w:ascii="Times New Roman" w:hAnsi="Times New Roman" w:cs="Times New Roman"/>
                <w:spacing w:val="-4"/>
              </w:rPr>
              <w:t xml:space="preserve"> </w:t>
            </w:r>
            <w:r w:rsidRPr="00BD7ECA">
              <w:rPr>
                <w:rFonts w:ascii="Times New Roman" w:hAnsi="Times New Roman" w:cs="Times New Roman"/>
              </w:rPr>
              <w:t>six</w:t>
            </w:r>
            <w:r w:rsidRPr="00BD7ECA">
              <w:rPr>
                <w:rFonts w:ascii="Times New Roman" w:hAnsi="Times New Roman" w:cs="Times New Roman"/>
                <w:spacing w:val="-3"/>
              </w:rPr>
              <w:t xml:space="preserve"> </w:t>
            </w:r>
            <w:r w:rsidRPr="00BD7ECA">
              <w:rPr>
                <w:rFonts w:ascii="Times New Roman" w:hAnsi="Times New Roman" w:cs="Times New Roman"/>
              </w:rPr>
              <w:t>months,</w:t>
            </w:r>
            <w:r w:rsidRPr="00BD7ECA">
              <w:rPr>
                <w:rFonts w:ascii="Times New Roman" w:hAnsi="Times New Roman" w:cs="Times New Roman"/>
                <w:spacing w:val="1"/>
              </w:rPr>
              <w:t xml:space="preserve"> </w:t>
            </w:r>
            <w:r w:rsidRPr="00BD7ECA">
              <w:rPr>
                <w:rFonts w:ascii="Times New Roman" w:hAnsi="Times New Roman" w:cs="Times New Roman"/>
              </w:rPr>
              <w:t>where the loan is secured against Level 1 assets as defined in LCR</w:t>
            </w:r>
            <w:r w:rsidR="00F47E33" w:rsidRPr="00BD7ECA">
              <w:rPr>
                <w:rFonts w:ascii="Times New Roman" w:hAnsi="Times New Roman" w:cs="Times New Roman"/>
              </w:rPr>
              <w:t xml:space="preserve"> Guideline</w:t>
            </w:r>
            <w:r w:rsidRPr="00BD7ECA">
              <w:rPr>
                <w:rFonts w:ascii="Times New Roman" w:hAnsi="Times New Roman" w:cs="Times New Roman"/>
              </w:rPr>
              <w:t>, and where</w:t>
            </w:r>
            <w:r w:rsidRPr="00BD7ECA">
              <w:rPr>
                <w:rFonts w:ascii="Times New Roman" w:hAnsi="Times New Roman" w:cs="Times New Roman"/>
                <w:spacing w:val="1"/>
              </w:rPr>
              <w:t xml:space="preserve"> </w:t>
            </w:r>
            <w:r w:rsidRPr="00BD7ECA">
              <w:rPr>
                <w:rFonts w:ascii="Times New Roman" w:hAnsi="Times New Roman" w:cs="Times New Roman"/>
              </w:rPr>
              <w:t>the</w:t>
            </w:r>
            <w:r w:rsidRPr="00BD7ECA">
              <w:rPr>
                <w:rFonts w:ascii="Times New Roman" w:hAnsi="Times New Roman" w:cs="Times New Roman"/>
                <w:spacing w:val="-4"/>
              </w:rPr>
              <w:t xml:space="preserve"> </w:t>
            </w:r>
            <w:r w:rsidRPr="00BD7ECA">
              <w:rPr>
                <w:rFonts w:ascii="Times New Roman" w:hAnsi="Times New Roman" w:cs="Times New Roman"/>
              </w:rPr>
              <w:t>bank</w:t>
            </w:r>
            <w:r w:rsidRPr="00BD7ECA">
              <w:rPr>
                <w:rFonts w:ascii="Times New Roman" w:hAnsi="Times New Roman" w:cs="Times New Roman"/>
                <w:spacing w:val="-4"/>
              </w:rPr>
              <w:t xml:space="preserve"> </w:t>
            </w:r>
            <w:proofErr w:type="gramStart"/>
            <w:r w:rsidRPr="00BD7ECA">
              <w:rPr>
                <w:rFonts w:ascii="Times New Roman" w:hAnsi="Times New Roman" w:cs="Times New Roman"/>
              </w:rPr>
              <w:t>has</w:t>
            </w:r>
            <w:r w:rsidRPr="00BD7ECA">
              <w:rPr>
                <w:rFonts w:ascii="Times New Roman" w:hAnsi="Times New Roman" w:cs="Times New Roman"/>
                <w:spacing w:val="-1"/>
              </w:rPr>
              <w:t xml:space="preserve"> </w:t>
            </w:r>
            <w:r w:rsidRPr="00BD7ECA">
              <w:rPr>
                <w:rFonts w:ascii="Times New Roman" w:hAnsi="Times New Roman" w:cs="Times New Roman"/>
              </w:rPr>
              <w:t>the</w:t>
            </w:r>
            <w:r w:rsidRPr="00BD7ECA">
              <w:rPr>
                <w:rFonts w:ascii="Times New Roman" w:hAnsi="Times New Roman" w:cs="Times New Roman"/>
                <w:spacing w:val="-4"/>
              </w:rPr>
              <w:t xml:space="preserve"> </w:t>
            </w:r>
            <w:r w:rsidRPr="00BD7ECA">
              <w:rPr>
                <w:rFonts w:ascii="Times New Roman" w:hAnsi="Times New Roman" w:cs="Times New Roman"/>
              </w:rPr>
              <w:t>ability</w:t>
            </w:r>
            <w:r w:rsidRPr="00BD7ECA">
              <w:rPr>
                <w:rFonts w:ascii="Times New Roman" w:hAnsi="Times New Roman" w:cs="Times New Roman"/>
                <w:spacing w:val="-4"/>
              </w:rPr>
              <w:t xml:space="preserve"> </w:t>
            </w:r>
            <w:r w:rsidRPr="00BD7ECA">
              <w:rPr>
                <w:rFonts w:ascii="Times New Roman" w:hAnsi="Times New Roman" w:cs="Times New Roman"/>
              </w:rPr>
              <w:t>to</w:t>
            </w:r>
            <w:proofErr w:type="gramEnd"/>
            <w:r w:rsidRPr="00BD7ECA">
              <w:rPr>
                <w:rFonts w:ascii="Times New Roman" w:hAnsi="Times New Roman" w:cs="Times New Roman"/>
                <w:spacing w:val="-2"/>
              </w:rPr>
              <w:t xml:space="preserve"> </w:t>
            </w:r>
            <w:r w:rsidRPr="00BD7ECA">
              <w:rPr>
                <w:rFonts w:ascii="Times New Roman" w:hAnsi="Times New Roman" w:cs="Times New Roman"/>
              </w:rPr>
              <w:t>freely rehypothecate</w:t>
            </w:r>
            <w:r w:rsidRPr="00BD7ECA">
              <w:rPr>
                <w:rFonts w:ascii="Times New Roman" w:hAnsi="Times New Roman" w:cs="Times New Roman"/>
                <w:spacing w:val="-4"/>
              </w:rPr>
              <w:t xml:space="preserve"> </w:t>
            </w:r>
            <w:r w:rsidRPr="00BD7ECA">
              <w:rPr>
                <w:rFonts w:ascii="Times New Roman" w:hAnsi="Times New Roman" w:cs="Times New Roman"/>
              </w:rPr>
              <w:t>the</w:t>
            </w:r>
            <w:r w:rsidRPr="00BD7ECA">
              <w:rPr>
                <w:rFonts w:ascii="Times New Roman" w:hAnsi="Times New Roman" w:cs="Times New Roman"/>
                <w:spacing w:val="-4"/>
              </w:rPr>
              <w:t xml:space="preserve"> </w:t>
            </w:r>
            <w:r w:rsidRPr="00BD7ECA">
              <w:rPr>
                <w:rFonts w:ascii="Times New Roman" w:hAnsi="Times New Roman" w:cs="Times New Roman"/>
              </w:rPr>
              <w:t>received</w:t>
            </w:r>
            <w:r w:rsidRPr="00BD7ECA">
              <w:rPr>
                <w:rFonts w:ascii="Times New Roman" w:hAnsi="Times New Roman" w:cs="Times New Roman"/>
                <w:spacing w:val="-3"/>
              </w:rPr>
              <w:t xml:space="preserve"> </w:t>
            </w:r>
            <w:r w:rsidRPr="00BD7ECA">
              <w:rPr>
                <w:rFonts w:ascii="Times New Roman" w:hAnsi="Times New Roman" w:cs="Times New Roman"/>
              </w:rPr>
              <w:t>collateral</w:t>
            </w:r>
            <w:r w:rsidRPr="00BD7ECA">
              <w:rPr>
                <w:rFonts w:ascii="Times New Roman" w:hAnsi="Times New Roman" w:cs="Times New Roman"/>
                <w:spacing w:val="-4"/>
              </w:rPr>
              <w:t xml:space="preserve"> </w:t>
            </w:r>
            <w:r w:rsidRPr="00BD7ECA">
              <w:rPr>
                <w:rFonts w:ascii="Times New Roman" w:hAnsi="Times New Roman" w:cs="Times New Roman"/>
              </w:rPr>
              <w:t>for</w:t>
            </w:r>
            <w:r w:rsidRPr="00BD7ECA">
              <w:rPr>
                <w:rFonts w:ascii="Times New Roman" w:hAnsi="Times New Roman" w:cs="Times New Roman"/>
                <w:spacing w:val="-3"/>
              </w:rPr>
              <w:t xml:space="preserve"> </w:t>
            </w:r>
            <w:r w:rsidRPr="00BD7ECA">
              <w:rPr>
                <w:rFonts w:ascii="Times New Roman" w:hAnsi="Times New Roman" w:cs="Times New Roman"/>
              </w:rPr>
              <w:t>the</w:t>
            </w:r>
            <w:r w:rsidRPr="00BD7ECA">
              <w:rPr>
                <w:rFonts w:ascii="Times New Roman" w:hAnsi="Times New Roman" w:cs="Times New Roman"/>
                <w:spacing w:val="-4"/>
              </w:rPr>
              <w:t xml:space="preserve"> </w:t>
            </w:r>
            <w:r w:rsidRPr="00BD7ECA">
              <w:rPr>
                <w:rFonts w:ascii="Times New Roman" w:hAnsi="Times New Roman" w:cs="Times New Roman"/>
              </w:rPr>
              <w:t>life</w:t>
            </w:r>
            <w:r w:rsidRPr="00BD7ECA">
              <w:rPr>
                <w:rFonts w:ascii="Times New Roman" w:hAnsi="Times New Roman" w:cs="Times New Roman"/>
                <w:spacing w:val="-4"/>
              </w:rPr>
              <w:t xml:space="preserve"> </w:t>
            </w:r>
            <w:r w:rsidRPr="00BD7ECA">
              <w:rPr>
                <w:rFonts w:ascii="Times New Roman" w:hAnsi="Times New Roman" w:cs="Times New Roman"/>
              </w:rPr>
              <w:t>of</w:t>
            </w:r>
            <w:r w:rsidRPr="00BD7ECA">
              <w:rPr>
                <w:rFonts w:ascii="Times New Roman" w:hAnsi="Times New Roman" w:cs="Times New Roman"/>
                <w:spacing w:val="-2"/>
              </w:rPr>
              <w:t xml:space="preserve"> </w:t>
            </w:r>
            <w:r w:rsidRPr="00BD7ECA">
              <w:rPr>
                <w:rFonts w:ascii="Times New Roman" w:hAnsi="Times New Roman" w:cs="Times New Roman"/>
              </w:rPr>
              <w:t>the</w:t>
            </w:r>
            <w:r w:rsidRPr="00BD7ECA">
              <w:rPr>
                <w:rFonts w:ascii="Times New Roman" w:hAnsi="Times New Roman" w:cs="Times New Roman"/>
                <w:spacing w:val="-4"/>
              </w:rPr>
              <w:t xml:space="preserve"> </w:t>
            </w:r>
            <w:r w:rsidRPr="00BD7ECA">
              <w:rPr>
                <w:rFonts w:ascii="Times New Roman" w:hAnsi="Times New Roman" w:cs="Times New Roman"/>
              </w:rPr>
              <w:t>loan</w:t>
            </w:r>
          </w:p>
        </w:tc>
      </w:tr>
      <w:tr w:rsidR="00DD354A" w:rsidRPr="00BD7ECA" w14:paraId="7B6B9E68" w14:textId="77777777" w:rsidTr="00F47E33">
        <w:trPr>
          <w:trHeight w:val="1135"/>
        </w:trPr>
        <w:tc>
          <w:tcPr>
            <w:tcW w:w="1795" w:type="dxa"/>
          </w:tcPr>
          <w:p w14:paraId="335E5139" w14:textId="7B13CF92" w:rsidR="00DD354A" w:rsidRPr="00BD7ECA" w:rsidRDefault="00DD354A" w:rsidP="00DD354A">
            <w:pPr>
              <w:pStyle w:val="ListParagraph"/>
              <w:spacing w:before="120" w:after="240" w:line="276" w:lineRule="auto"/>
              <w:ind w:left="0" w:firstLine="0"/>
              <w:rPr>
                <w:rFonts w:ascii="Times New Roman" w:hAnsi="Times New Roman" w:cs="Times New Roman"/>
                <w:position w:val="1"/>
              </w:rPr>
            </w:pPr>
            <w:r w:rsidRPr="00BD7ECA">
              <w:rPr>
                <w:rFonts w:ascii="Times New Roman" w:hAnsi="Times New Roman" w:cs="Times New Roman"/>
              </w:rPr>
              <w:t>15</w:t>
            </w:r>
            <w:r w:rsidR="00EF7494" w:rsidRPr="00BD7ECA">
              <w:rPr>
                <w:rFonts w:ascii="Times New Roman" w:hAnsi="Times New Roman" w:cs="Times New Roman"/>
              </w:rPr>
              <w:t xml:space="preserve"> percent</w:t>
            </w:r>
          </w:p>
        </w:tc>
        <w:tc>
          <w:tcPr>
            <w:tcW w:w="7075" w:type="dxa"/>
          </w:tcPr>
          <w:p w14:paraId="445EBC91" w14:textId="77777777" w:rsidR="00DD354A" w:rsidRPr="00BD7ECA" w:rsidRDefault="00DD354A" w:rsidP="00DD354A">
            <w:pPr>
              <w:pStyle w:val="TableParagraph"/>
              <w:numPr>
                <w:ilvl w:val="0"/>
                <w:numId w:val="42"/>
              </w:numPr>
              <w:tabs>
                <w:tab w:val="left" w:pos="553"/>
                <w:tab w:val="left" w:pos="554"/>
              </w:tabs>
              <w:spacing w:line="276" w:lineRule="auto"/>
              <w:ind w:left="432" w:right="217"/>
              <w:rPr>
                <w:rFonts w:ascii="Times New Roman" w:hAnsi="Times New Roman" w:cs="Times New Roman"/>
              </w:rPr>
            </w:pPr>
            <w:r w:rsidRPr="00BD7ECA">
              <w:rPr>
                <w:rFonts w:ascii="Times New Roman" w:hAnsi="Times New Roman" w:cs="Times New Roman"/>
              </w:rPr>
              <w:t>All</w:t>
            </w:r>
            <w:r w:rsidRPr="00BD7ECA">
              <w:rPr>
                <w:rFonts w:ascii="Times New Roman" w:hAnsi="Times New Roman" w:cs="Times New Roman"/>
                <w:spacing w:val="-5"/>
              </w:rPr>
              <w:t xml:space="preserve"> </w:t>
            </w:r>
            <w:r w:rsidRPr="00BD7ECA">
              <w:rPr>
                <w:rFonts w:ascii="Times New Roman" w:hAnsi="Times New Roman" w:cs="Times New Roman"/>
              </w:rPr>
              <w:t>other</w:t>
            </w:r>
            <w:r w:rsidRPr="00BD7ECA">
              <w:rPr>
                <w:rFonts w:ascii="Times New Roman" w:hAnsi="Times New Roman" w:cs="Times New Roman"/>
                <w:spacing w:val="-4"/>
              </w:rPr>
              <w:t xml:space="preserve"> </w:t>
            </w:r>
            <w:r w:rsidRPr="00BD7ECA">
              <w:rPr>
                <w:rFonts w:ascii="Times New Roman" w:hAnsi="Times New Roman" w:cs="Times New Roman"/>
              </w:rPr>
              <w:t>unencumbered</w:t>
            </w:r>
            <w:r w:rsidRPr="00BD7ECA">
              <w:rPr>
                <w:rFonts w:ascii="Times New Roman" w:hAnsi="Times New Roman" w:cs="Times New Roman"/>
                <w:spacing w:val="-4"/>
              </w:rPr>
              <w:t xml:space="preserve"> </w:t>
            </w:r>
            <w:r w:rsidRPr="00BD7ECA">
              <w:rPr>
                <w:rFonts w:ascii="Times New Roman" w:hAnsi="Times New Roman" w:cs="Times New Roman"/>
              </w:rPr>
              <w:t>loans</w:t>
            </w:r>
            <w:r w:rsidRPr="00BD7ECA">
              <w:rPr>
                <w:rFonts w:ascii="Times New Roman" w:hAnsi="Times New Roman" w:cs="Times New Roman"/>
                <w:spacing w:val="-5"/>
              </w:rPr>
              <w:t xml:space="preserve"> </w:t>
            </w:r>
            <w:r w:rsidRPr="00BD7ECA">
              <w:rPr>
                <w:rFonts w:ascii="Times New Roman" w:hAnsi="Times New Roman" w:cs="Times New Roman"/>
              </w:rPr>
              <w:t>to</w:t>
            </w:r>
            <w:r w:rsidRPr="00BD7ECA">
              <w:rPr>
                <w:rFonts w:ascii="Times New Roman" w:hAnsi="Times New Roman" w:cs="Times New Roman"/>
                <w:spacing w:val="-3"/>
              </w:rPr>
              <w:t xml:space="preserve"> </w:t>
            </w:r>
            <w:r w:rsidRPr="00BD7ECA">
              <w:rPr>
                <w:rFonts w:ascii="Times New Roman" w:hAnsi="Times New Roman" w:cs="Times New Roman"/>
              </w:rPr>
              <w:t>financial</w:t>
            </w:r>
            <w:r w:rsidRPr="00BD7ECA">
              <w:rPr>
                <w:rFonts w:ascii="Times New Roman" w:hAnsi="Times New Roman" w:cs="Times New Roman"/>
                <w:spacing w:val="-4"/>
              </w:rPr>
              <w:t xml:space="preserve"> </w:t>
            </w:r>
            <w:r w:rsidRPr="00BD7ECA">
              <w:rPr>
                <w:rFonts w:ascii="Times New Roman" w:hAnsi="Times New Roman" w:cs="Times New Roman"/>
              </w:rPr>
              <w:t>institutions</w:t>
            </w:r>
            <w:r w:rsidRPr="00BD7ECA">
              <w:rPr>
                <w:rFonts w:ascii="Times New Roman" w:hAnsi="Times New Roman" w:cs="Times New Roman"/>
                <w:spacing w:val="-5"/>
              </w:rPr>
              <w:t xml:space="preserve"> </w:t>
            </w:r>
            <w:r w:rsidRPr="00BD7ECA">
              <w:rPr>
                <w:rFonts w:ascii="Times New Roman" w:hAnsi="Times New Roman" w:cs="Times New Roman"/>
              </w:rPr>
              <w:t>with</w:t>
            </w:r>
            <w:r w:rsidRPr="00BD7ECA">
              <w:rPr>
                <w:rFonts w:ascii="Times New Roman" w:hAnsi="Times New Roman" w:cs="Times New Roman"/>
                <w:spacing w:val="-2"/>
              </w:rPr>
              <w:t xml:space="preserve"> </w:t>
            </w:r>
            <w:r w:rsidRPr="00BD7ECA">
              <w:rPr>
                <w:rFonts w:ascii="Times New Roman" w:hAnsi="Times New Roman" w:cs="Times New Roman"/>
              </w:rPr>
              <w:t>residual</w:t>
            </w:r>
            <w:r w:rsidRPr="00BD7ECA">
              <w:rPr>
                <w:rFonts w:ascii="Times New Roman" w:hAnsi="Times New Roman" w:cs="Times New Roman"/>
                <w:spacing w:val="-5"/>
              </w:rPr>
              <w:t xml:space="preserve"> </w:t>
            </w:r>
            <w:r w:rsidRPr="00BD7ECA">
              <w:rPr>
                <w:rFonts w:ascii="Times New Roman" w:hAnsi="Times New Roman" w:cs="Times New Roman"/>
              </w:rPr>
              <w:t>maturities</w:t>
            </w:r>
            <w:r w:rsidRPr="00BD7ECA">
              <w:rPr>
                <w:rFonts w:ascii="Times New Roman" w:hAnsi="Times New Roman" w:cs="Times New Roman"/>
                <w:spacing w:val="-5"/>
              </w:rPr>
              <w:t xml:space="preserve"> </w:t>
            </w:r>
            <w:r w:rsidRPr="00BD7ECA">
              <w:rPr>
                <w:rFonts w:ascii="Times New Roman" w:hAnsi="Times New Roman" w:cs="Times New Roman"/>
              </w:rPr>
              <w:t>of</w:t>
            </w:r>
            <w:r w:rsidRPr="00BD7ECA">
              <w:rPr>
                <w:rFonts w:ascii="Times New Roman" w:hAnsi="Times New Roman" w:cs="Times New Roman"/>
                <w:spacing w:val="-2"/>
              </w:rPr>
              <w:t xml:space="preserve"> </w:t>
            </w:r>
            <w:r w:rsidRPr="00BD7ECA">
              <w:rPr>
                <w:rFonts w:ascii="Times New Roman" w:hAnsi="Times New Roman" w:cs="Times New Roman"/>
              </w:rPr>
              <w:t>less</w:t>
            </w:r>
            <w:r w:rsidRPr="00BD7ECA">
              <w:rPr>
                <w:rFonts w:ascii="Times New Roman" w:hAnsi="Times New Roman" w:cs="Times New Roman"/>
                <w:spacing w:val="-5"/>
              </w:rPr>
              <w:t xml:space="preserve"> </w:t>
            </w:r>
            <w:r w:rsidRPr="00BD7ECA">
              <w:rPr>
                <w:rFonts w:ascii="Times New Roman" w:hAnsi="Times New Roman" w:cs="Times New Roman"/>
              </w:rPr>
              <w:t>than</w:t>
            </w:r>
            <w:r w:rsidRPr="00BD7ECA">
              <w:rPr>
                <w:rFonts w:ascii="Times New Roman" w:hAnsi="Times New Roman" w:cs="Times New Roman"/>
                <w:spacing w:val="-2"/>
              </w:rPr>
              <w:t xml:space="preserve"> </w:t>
            </w:r>
            <w:r w:rsidRPr="00BD7ECA">
              <w:rPr>
                <w:rFonts w:ascii="Times New Roman" w:hAnsi="Times New Roman" w:cs="Times New Roman"/>
              </w:rPr>
              <w:t>six</w:t>
            </w:r>
            <w:r w:rsidRPr="00BD7ECA">
              <w:rPr>
                <w:rFonts w:ascii="Times New Roman" w:hAnsi="Times New Roman" w:cs="Times New Roman"/>
                <w:spacing w:val="1"/>
              </w:rPr>
              <w:t xml:space="preserve"> </w:t>
            </w:r>
            <w:r w:rsidRPr="00BD7ECA">
              <w:rPr>
                <w:rFonts w:ascii="Times New Roman" w:hAnsi="Times New Roman" w:cs="Times New Roman"/>
              </w:rPr>
              <w:t>months</w:t>
            </w:r>
            <w:r w:rsidRPr="00BD7ECA">
              <w:rPr>
                <w:rFonts w:ascii="Times New Roman" w:hAnsi="Times New Roman" w:cs="Times New Roman"/>
                <w:spacing w:val="-3"/>
              </w:rPr>
              <w:t xml:space="preserve"> </w:t>
            </w:r>
            <w:r w:rsidRPr="00BD7ECA">
              <w:rPr>
                <w:rFonts w:ascii="Times New Roman" w:hAnsi="Times New Roman" w:cs="Times New Roman"/>
              </w:rPr>
              <w:t>not</w:t>
            </w:r>
            <w:r w:rsidRPr="00BD7ECA">
              <w:rPr>
                <w:rFonts w:ascii="Times New Roman" w:hAnsi="Times New Roman" w:cs="Times New Roman"/>
                <w:spacing w:val="-2"/>
              </w:rPr>
              <w:t xml:space="preserve"> </w:t>
            </w:r>
            <w:r w:rsidRPr="00BD7ECA">
              <w:rPr>
                <w:rFonts w:ascii="Times New Roman" w:hAnsi="Times New Roman" w:cs="Times New Roman"/>
              </w:rPr>
              <w:t>included</w:t>
            </w:r>
            <w:r w:rsidRPr="00BD7ECA">
              <w:rPr>
                <w:rFonts w:ascii="Times New Roman" w:hAnsi="Times New Roman" w:cs="Times New Roman"/>
                <w:spacing w:val="-1"/>
              </w:rPr>
              <w:t xml:space="preserve"> </w:t>
            </w:r>
            <w:r w:rsidRPr="00BD7ECA">
              <w:rPr>
                <w:rFonts w:ascii="Times New Roman" w:hAnsi="Times New Roman" w:cs="Times New Roman"/>
              </w:rPr>
              <w:t>in</w:t>
            </w:r>
            <w:r w:rsidRPr="00BD7ECA">
              <w:rPr>
                <w:rFonts w:ascii="Times New Roman" w:hAnsi="Times New Roman" w:cs="Times New Roman"/>
                <w:spacing w:val="-2"/>
              </w:rPr>
              <w:t xml:space="preserve"> </w:t>
            </w:r>
            <w:r w:rsidRPr="00BD7ECA">
              <w:rPr>
                <w:rFonts w:ascii="Times New Roman" w:hAnsi="Times New Roman" w:cs="Times New Roman"/>
              </w:rPr>
              <w:t>the</w:t>
            </w:r>
            <w:r w:rsidRPr="00BD7ECA">
              <w:rPr>
                <w:rFonts w:ascii="Times New Roman" w:hAnsi="Times New Roman" w:cs="Times New Roman"/>
                <w:spacing w:val="1"/>
              </w:rPr>
              <w:t xml:space="preserve"> </w:t>
            </w:r>
            <w:r w:rsidRPr="00BD7ECA">
              <w:rPr>
                <w:rFonts w:ascii="Times New Roman" w:hAnsi="Times New Roman" w:cs="Times New Roman"/>
              </w:rPr>
              <w:t>above</w:t>
            </w:r>
            <w:r w:rsidRPr="00BD7ECA">
              <w:rPr>
                <w:rFonts w:ascii="Times New Roman" w:hAnsi="Times New Roman" w:cs="Times New Roman"/>
                <w:spacing w:val="-2"/>
              </w:rPr>
              <w:t xml:space="preserve"> </w:t>
            </w:r>
            <w:r w:rsidRPr="00BD7ECA">
              <w:rPr>
                <w:rFonts w:ascii="Times New Roman" w:hAnsi="Times New Roman" w:cs="Times New Roman"/>
              </w:rPr>
              <w:t>categories</w:t>
            </w:r>
          </w:p>
          <w:p w14:paraId="0174DDBF" w14:textId="77777777" w:rsidR="00DD354A" w:rsidRPr="00BD7ECA" w:rsidRDefault="00DD354A" w:rsidP="00DD354A">
            <w:pPr>
              <w:pStyle w:val="ListParagraph"/>
              <w:numPr>
                <w:ilvl w:val="0"/>
                <w:numId w:val="42"/>
              </w:numPr>
              <w:spacing w:before="120" w:after="240" w:line="276" w:lineRule="auto"/>
              <w:ind w:left="432" w:right="217"/>
              <w:rPr>
                <w:rFonts w:ascii="Times New Roman" w:hAnsi="Times New Roman" w:cs="Times New Roman"/>
                <w:position w:val="1"/>
              </w:rPr>
            </w:pPr>
            <w:r w:rsidRPr="00BD7ECA">
              <w:rPr>
                <w:rFonts w:ascii="Times New Roman" w:hAnsi="Times New Roman" w:cs="Times New Roman"/>
              </w:rPr>
              <w:t>Unencumbered</w:t>
            </w:r>
            <w:r w:rsidRPr="00BD7ECA">
              <w:rPr>
                <w:rFonts w:ascii="Times New Roman" w:hAnsi="Times New Roman" w:cs="Times New Roman"/>
                <w:spacing w:val="-4"/>
              </w:rPr>
              <w:t xml:space="preserve"> </w:t>
            </w:r>
            <w:r w:rsidRPr="00BD7ECA">
              <w:rPr>
                <w:rFonts w:ascii="Times New Roman" w:hAnsi="Times New Roman" w:cs="Times New Roman"/>
              </w:rPr>
              <w:t>Level</w:t>
            </w:r>
            <w:r w:rsidRPr="00BD7ECA">
              <w:rPr>
                <w:rFonts w:ascii="Times New Roman" w:hAnsi="Times New Roman" w:cs="Times New Roman"/>
                <w:spacing w:val="-5"/>
              </w:rPr>
              <w:t xml:space="preserve"> </w:t>
            </w:r>
            <w:r w:rsidRPr="00BD7ECA">
              <w:rPr>
                <w:rFonts w:ascii="Times New Roman" w:hAnsi="Times New Roman" w:cs="Times New Roman"/>
              </w:rPr>
              <w:t>2A</w:t>
            </w:r>
            <w:r w:rsidRPr="00BD7ECA">
              <w:rPr>
                <w:rFonts w:ascii="Times New Roman" w:hAnsi="Times New Roman" w:cs="Times New Roman"/>
                <w:spacing w:val="-3"/>
              </w:rPr>
              <w:t xml:space="preserve"> </w:t>
            </w:r>
            <w:r w:rsidRPr="00BD7ECA">
              <w:rPr>
                <w:rFonts w:ascii="Times New Roman" w:hAnsi="Times New Roman" w:cs="Times New Roman"/>
              </w:rPr>
              <w:t>assets</w:t>
            </w:r>
          </w:p>
        </w:tc>
      </w:tr>
      <w:tr w:rsidR="00DD354A" w:rsidRPr="00BD7ECA" w14:paraId="07F66084" w14:textId="77777777" w:rsidTr="00DD354A">
        <w:tc>
          <w:tcPr>
            <w:tcW w:w="1795" w:type="dxa"/>
          </w:tcPr>
          <w:p w14:paraId="6AA8FA8F" w14:textId="54410608" w:rsidR="00DD354A" w:rsidRPr="00BD7ECA" w:rsidRDefault="00DD354A" w:rsidP="00DD354A">
            <w:pPr>
              <w:pStyle w:val="ListParagraph"/>
              <w:spacing w:before="120" w:after="240" w:line="276" w:lineRule="auto"/>
              <w:ind w:left="0" w:firstLine="0"/>
              <w:rPr>
                <w:rFonts w:ascii="Times New Roman" w:hAnsi="Times New Roman" w:cs="Times New Roman"/>
                <w:position w:val="1"/>
              </w:rPr>
            </w:pPr>
            <w:r w:rsidRPr="00BD7ECA">
              <w:rPr>
                <w:rFonts w:ascii="Times New Roman" w:hAnsi="Times New Roman" w:cs="Times New Roman"/>
              </w:rPr>
              <w:t>50</w:t>
            </w:r>
            <w:r w:rsidR="00EF7494" w:rsidRPr="00BD7ECA">
              <w:rPr>
                <w:rFonts w:ascii="Times New Roman" w:hAnsi="Times New Roman" w:cs="Times New Roman"/>
              </w:rPr>
              <w:t xml:space="preserve"> percent</w:t>
            </w:r>
          </w:p>
        </w:tc>
        <w:tc>
          <w:tcPr>
            <w:tcW w:w="7075" w:type="dxa"/>
          </w:tcPr>
          <w:p w14:paraId="6FA13236" w14:textId="77777777" w:rsidR="00DD354A" w:rsidRPr="00BD7ECA" w:rsidRDefault="00DD354A" w:rsidP="00DD354A">
            <w:pPr>
              <w:pStyle w:val="TableParagraph"/>
              <w:numPr>
                <w:ilvl w:val="0"/>
                <w:numId w:val="42"/>
              </w:numPr>
              <w:tabs>
                <w:tab w:val="left" w:pos="553"/>
                <w:tab w:val="left" w:pos="554"/>
              </w:tabs>
              <w:spacing w:before="39" w:line="276" w:lineRule="auto"/>
              <w:ind w:left="432" w:right="217"/>
              <w:rPr>
                <w:rFonts w:ascii="Times New Roman" w:hAnsi="Times New Roman" w:cs="Times New Roman"/>
              </w:rPr>
            </w:pPr>
            <w:r w:rsidRPr="00BD7ECA">
              <w:rPr>
                <w:rFonts w:ascii="Times New Roman" w:hAnsi="Times New Roman" w:cs="Times New Roman"/>
              </w:rPr>
              <w:t>Unencumbered</w:t>
            </w:r>
            <w:r w:rsidRPr="00BD7ECA">
              <w:rPr>
                <w:rFonts w:ascii="Times New Roman" w:hAnsi="Times New Roman" w:cs="Times New Roman"/>
                <w:spacing w:val="-4"/>
              </w:rPr>
              <w:t xml:space="preserve"> </w:t>
            </w:r>
            <w:r w:rsidRPr="00BD7ECA">
              <w:rPr>
                <w:rFonts w:ascii="Times New Roman" w:hAnsi="Times New Roman" w:cs="Times New Roman"/>
              </w:rPr>
              <w:t>Level</w:t>
            </w:r>
            <w:r w:rsidRPr="00BD7ECA">
              <w:rPr>
                <w:rFonts w:ascii="Times New Roman" w:hAnsi="Times New Roman" w:cs="Times New Roman"/>
                <w:spacing w:val="-5"/>
              </w:rPr>
              <w:t xml:space="preserve"> </w:t>
            </w:r>
            <w:r w:rsidRPr="00BD7ECA">
              <w:rPr>
                <w:rFonts w:ascii="Times New Roman" w:hAnsi="Times New Roman" w:cs="Times New Roman"/>
              </w:rPr>
              <w:t>2B</w:t>
            </w:r>
            <w:r w:rsidRPr="00BD7ECA">
              <w:rPr>
                <w:rFonts w:ascii="Times New Roman" w:hAnsi="Times New Roman" w:cs="Times New Roman"/>
                <w:spacing w:val="-3"/>
              </w:rPr>
              <w:t xml:space="preserve"> </w:t>
            </w:r>
            <w:r w:rsidRPr="00BD7ECA">
              <w:rPr>
                <w:rFonts w:ascii="Times New Roman" w:hAnsi="Times New Roman" w:cs="Times New Roman"/>
              </w:rPr>
              <w:t>assets</w:t>
            </w:r>
          </w:p>
          <w:p w14:paraId="161041E6" w14:textId="77777777" w:rsidR="00DD354A" w:rsidRPr="00BD7ECA" w:rsidRDefault="00DD354A" w:rsidP="00DD354A">
            <w:pPr>
              <w:pStyle w:val="TableParagraph"/>
              <w:numPr>
                <w:ilvl w:val="0"/>
                <w:numId w:val="42"/>
              </w:numPr>
              <w:tabs>
                <w:tab w:val="left" w:pos="553"/>
                <w:tab w:val="left" w:pos="554"/>
              </w:tabs>
              <w:spacing w:before="38" w:line="276" w:lineRule="auto"/>
              <w:ind w:left="432" w:right="217"/>
              <w:rPr>
                <w:rFonts w:ascii="Times New Roman" w:hAnsi="Times New Roman" w:cs="Times New Roman"/>
              </w:rPr>
            </w:pPr>
            <w:r w:rsidRPr="00BD7ECA">
              <w:rPr>
                <w:rFonts w:ascii="Times New Roman" w:hAnsi="Times New Roman" w:cs="Times New Roman"/>
              </w:rPr>
              <w:t>HQLA</w:t>
            </w:r>
            <w:r w:rsidRPr="00BD7ECA">
              <w:rPr>
                <w:rFonts w:ascii="Times New Roman" w:hAnsi="Times New Roman" w:cs="Times New Roman"/>
                <w:spacing w:val="-3"/>
              </w:rPr>
              <w:t xml:space="preserve"> </w:t>
            </w:r>
            <w:r w:rsidRPr="00BD7ECA">
              <w:rPr>
                <w:rFonts w:ascii="Times New Roman" w:hAnsi="Times New Roman" w:cs="Times New Roman"/>
              </w:rPr>
              <w:t>encumbered</w:t>
            </w:r>
            <w:r w:rsidRPr="00BD7ECA">
              <w:rPr>
                <w:rFonts w:ascii="Times New Roman" w:hAnsi="Times New Roman" w:cs="Times New Roman"/>
                <w:spacing w:val="-2"/>
              </w:rPr>
              <w:t xml:space="preserve"> </w:t>
            </w:r>
            <w:r w:rsidRPr="00BD7ECA">
              <w:rPr>
                <w:rFonts w:ascii="Times New Roman" w:hAnsi="Times New Roman" w:cs="Times New Roman"/>
              </w:rPr>
              <w:t>for</w:t>
            </w:r>
            <w:r w:rsidRPr="00BD7ECA">
              <w:rPr>
                <w:rFonts w:ascii="Times New Roman" w:hAnsi="Times New Roman" w:cs="Times New Roman"/>
                <w:spacing w:val="-2"/>
              </w:rPr>
              <w:t xml:space="preserve"> </w:t>
            </w:r>
            <w:r w:rsidRPr="00BD7ECA">
              <w:rPr>
                <w:rFonts w:ascii="Times New Roman" w:hAnsi="Times New Roman" w:cs="Times New Roman"/>
              </w:rPr>
              <w:t>a</w:t>
            </w:r>
            <w:r w:rsidRPr="00BD7ECA">
              <w:rPr>
                <w:rFonts w:ascii="Times New Roman" w:hAnsi="Times New Roman" w:cs="Times New Roman"/>
                <w:spacing w:val="-3"/>
              </w:rPr>
              <w:t xml:space="preserve"> </w:t>
            </w:r>
            <w:r w:rsidRPr="00BD7ECA">
              <w:rPr>
                <w:rFonts w:ascii="Times New Roman" w:hAnsi="Times New Roman" w:cs="Times New Roman"/>
              </w:rPr>
              <w:t>period</w:t>
            </w:r>
            <w:r w:rsidRPr="00BD7ECA">
              <w:rPr>
                <w:rFonts w:ascii="Times New Roman" w:hAnsi="Times New Roman" w:cs="Times New Roman"/>
                <w:spacing w:val="-2"/>
              </w:rPr>
              <w:t xml:space="preserve"> </w:t>
            </w:r>
            <w:r w:rsidRPr="00BD7ECA">
              <w:rPr>
                <w:rFonts w:ascii="Times New Roman" w:hAnsi="Times New Roman" w:cs="Times New Roman"/>
              </w:rPr>
              <w:t>of</w:t>
            </w:r>
            <w:r w:rsidRPr="00BD7ECA">
              <w:rPr>
                <w:rFonts w:ascii="Times New Roman" w:hAnsi="Times New Roman" w:cs="Times New Roman"/>
                <w:spacing w:val="-3"/>
              </w:rPr>
              <w:t xml:space="preserve"> </w:t>
            </w:r>
            <w:r w:rsidRPr="00BD7ECA">
              <w:rPr>
                <w:rFonts w:ascii="Times New Roman" w:hAnsi="Times New Roman" w:cs="Times New Roman"/>
              </w:rPr>
              <w:t>six</w:t>
            </w:r>
            <w:r w:rsidRPr="00BD7ECA">
              <w:rPr>
                <w:rFonts w:ascii="Times New Roman" w:hAnsi="Times New Roman" w:cs="Times New Roman"/>
                <w:spacing w:val="-1"/>
              </w:rPr>
              <w:t xml:space="preserve"> </w:t>
            </w:r>
            <w:r w:rsidRPr="00BD7ECA">
              <w:rPr>
                <w:rFonts w:ascii="Times New Roman" w:hAnsi="Times New Roman" w:cs="Times New Roman"/>
              </w:rPr>
              <w:t>months</w:t>
            </w:r>
            <w:r w:rsidRPr="00BD7ECA">
              <w:rPr>
                <w:rFonts w:ascii="Times New Roman" w:hAnsi="Times New Roman" w:cs="Times New Roman"/>
                <w:spacing w:val="-3"/>
              </w:rPr>
              <w:t xml:space="preserve"> </w:t>
            </w:r>
            <w:r w:rsidRPr="00BD7ECA">
              <w:rPr>
                <w:rFonts w:ascii="Times New Roman" w:hAnsi="Times New Roman" w:cs="Times New Roman"/>
              </w:rPr>
              <w:t>or</w:t>
            </w:r>
            <w:r w:rsidRPr="00BD7ECA">
              <w:rPr>
                <w:rFonts w:ascii="Times New Roman" w:hAnsi="Times New Roman" w:cs="Times New Roman"/>
                <w:spacing w:val="-3"/>
              </w:rPr>
              <w:t xml:space="preserve"> </w:t>
            </w:r>
            <w:r w:rsidRPr="00BD7ECA">
              <w:rPr>
                <w:rFonts w:ascii="Times New Roman" w:hAnsi="Times New Roman" w:cs="Times New Roman"/>
              </w:rPr>
              <w:t>more</w:t>
            </w:r>
            <w:r w:rsidRPr="00BD7ECA">
              <w:rPr>
                <w:rFonts w:ascii="Times New Roman" w:hAnsi="Times New Roman" w:cs="Times New Roman"/>
                <w:spacing w:val="-3"/>
              </w:rPr>
              <w:t xml:space="preserve"> </w:t>
            </w:r>
            <w:r w:rsidRPr="00BD7ECA">
              <w:rPr>
                <w:rFonts w:ascii="Times New Roman" w:hAnsi="Times New Roman" w:cs="Times New Roman"/>
              </w:rPr>
              <w:t>and</w:t>
            </w:r>
            <w:r w:rsidRPr="00BD7ECA">
              <w:rPr>
                <w:rFonts w:ascii="Times New Roman" w:hAnsi="Times New Roman" w:cs="Times New Roman"/>
                <w:spacing w:val="-2"/>
              </w:rPr>
              <w:t xml:space="preserve"> </w:t>
            </w:r>
            <w:r w:rsidRPr="00BD7ECA">
              <w:rPr>
                <w:rFonts w:ascii="Times New Roman" w:hAnsi="Times New Roman" w:cs="Times New Roman"/>
              </w:rPr>
              <w:t>less</w:t>
            </w:r>
            <w:r w:rsidRPr="00BD7ECA">
              <w:rPr>
                <w:rFonts w:ascii="Times New Roman" w:hAnsi="Times New Roman" w:cs="Times New Roman"/>
                <w:spacing w:val="-3"/>
              </w:rPr>
              <w:t xml:space="preserve"> </w:t>
            </w:r>
            <w:r w:rsidRPr="00BD7ECA">
              <w:rPr>
                <w:rFonts w:ascii="Times New Roman" w:hAnsi="Times New Roman" w:cs="Times New Roman"/>
              </w:rPr>
              <w:t>than</w:t>
            </w:r>
            <w:r w:rsidRPr="00BD7ECA">
              <w:rPr>
                <w:rFonts w:ascii="Times New Roman" w:hAnsi="Times New Roman" w:cs="Times New Roman"/>
                <w:spacing w:val="-3"/>
              </w:rPr>
              <w:t xml:space="preserve"> </w:t>
            </w:r>
            <w:r w:rsidRPr="00BD7ECA">
              <w:rPr>
                <w:rFonts w:ascii="Times New Roman" w:hAnsi="Times New Roman" w:cs="Times New Roman"/>
              </w:rPr>
              <w:t>one</w:t>
            </w:r>
            <w:r w:rsidRPr="00BD7ECA">
              <w:rPr>
                <w:rFonts w:ascii="Times New Roman" w:hAnsi="Times New Roman" w:cs="Times New Roman"/>
                <w:spacing w:val="-3"/>
              </w:rPr>
              <w:t xml:space="preserve"> </w:t>
            </w:r>
            <w:r w:rsidRPr="00BD7ECA">
              <w:rPr>
                <w:rFonts w:ascii="Times New Roman" w:hAnsi="Times New Roman" w:cs="Times New Roman"/>
              </w:rPr>
              <w:t>year</w:t>
            </w:r>
          </w:p>
          <w:p w14:paraId="08BCC6D6" w14:textId="77777777" w:rsidR="00DD354A" w:rsidRPr="00BD7ECA" w:rsidRDefault="00DD354A" w:rsidP="00DD354A">
            <w:pPr>
              <w:pStyle w:val="TableParagraph"/>
              <w:numPr>
                <w:ilvl w:val="0"/>
                <w:numId w:val="42"/>
              </w:numPr>
              <w:tabs>
                <w:tab w:val="left" w:pos="553"/>
                <w:tab w:val="left" w:pos="554"/>
              </w:tabs>
              <w:spacing w:before="45" w:line="276" w:lineRule="auto"/>
              <w:ind w:left="432" w:right="217"/>
              <w:rPr>
                <w:rFonts w:ascii="Times New Roman" w:hAnsi="Times New Roman" w:cs="Times New Roman"/>
              </w:rPr>
            </w:pPr>
            <w:r w:rsidRPr="00BD7ECA">
              <w:rPr>
                <w:rFonts w:ascii="Times New Roman" w:hAnsi="Times New Roman" w:cs="Times New Roman"/>
              </w:rPr>
              <w:t>Loans</w:t>
            </w:r>
            <w:r w:rsidRPr="00BD7ECA">
              <w:rPr>
                <w:rFonts w:ascii="Times New Roman" w:hAnsi="Times New Roman" w:cs="Times New Roman"/>
                <w:spacing w:val="-5"/>
              </w:rPr>
              <w:t xml:space="preserve"> </w:t>
            </w:r>
            <w:r w:rsidRPr="00BD7ECA">
              <w:rPr>
                <w:rFonts w:ascii="Times New Roman" w:hAnsi="Times New Roman" w:cs="Times New Roman"/>
              </w:rPr>
              <w:t>to</w:t>
            </w:r>
            <w:r w:rsidRPr="00BD7ECA">
              <w:rPr>
                <w:rFonts w:ascii="Times New Roman" w:hAnsi="Times New Roman" w:cs="Times New Roman"/>
                <w:spacing w:val="-3"/>
              </w:rPr>
              <w:t xml:space="preserve"> </w:t>
            </w:r>
            <w:r w:rsidRPr="00BD7ECA">
              <w:rPr>
                <w:rFonts w:ascii="Times New Roman" w:hAnsi="Times New Roman" w:cs="Times New Roman"/>
              </w:rPr>
              <w:t>financial</w:t>
            </w:r>
            <w:r w:rsidRPr="00BD7ECA">
              <w:rPr>
                <w:rFonts w:ascii="Times New Roman" w:hAnsi="Times New Roman" w:cs="Times New Roman"/>
                <w:spacing w:val="-2"/>
              </w:rPr>
              <w:t xml:space="preserve"> </w:t>
            </w:r>
            <w:r w:rsidRPr="00BD7ECA">
              <w:rPr>
                <w:rFonts w:ascii="Times New Roman" w:hAnsi="Times New Roman" w:cs="Times New Roman"/>
              </w:rPr>
              <w:t>institutions</w:t>
            </w:r>
            <w:r w:rsidRPr="00BD7ECA">
              <w:rPr>
                <w:rFonts w:ascii="Times New Roman" w:hAnsi="Times New Roman" w:cs="Times New Roman"/>
                <w:spacing w:val="-5"/>
              </w:rPr>
              <w:t xml:space="preserve"> </w:t>
            </w:r>
            <w:r w:rsidRPr="00BD7ECA">
              <w:rPr>
                <w:rFonts w:ascii="Times New Roman" w:hAnsi="Times New Roman" w:cs="Times New Roman"/>
              </w:rPr>
              <w:t>and</w:t>
            </w:r>
            <w:r w:rsidRPr="00BD7ECA">
              <w:rPr>
                <w:rFonts w:ascii="Times New Roman" w:hAnsi="Times New Roman" w:cs="Times New Roman"/>
                <w:spacing w:val="-3"/>
              </w:rPr>
              <w:t xml:space="preserve"> </w:t>
            </w:r>
            <w:r w:rsidRPr="00BD7ECA">
              <w:rPr>
                <w:rFonts w:ascii="Times New Roman" w:hAnsi="Times New Roman" w:cs="Times New Roman"/>
              </w:rPr>
              <w:t>central</w:t>
            </w:r>
            <w:r w:rsidRPr="00BD7ECA">
              <w:rPr>
                <w:rFonts w:ascii="Times New Roman" w:hAnsi="Times New Roman" w:cs="Times New Roman"/>
                <w:spacing w:val="-5"/>
              </w:rPr>
              <w:t xml:space="preserve"> </w:t>
            </w:r>
            <w:r w:rsidRPr="00BD7ECA">
              <w:rPr>
                <w:rFonts w:ascii="Times New Roman" w:hAnsi="Times New Roman" w:cs="Times New Roman"/>
              </w:rPr>
              <w:t>banks</w:t>
            </w:r>
            <w:r w:rsidRPr="00BD7ECA">
              <w:rPr>
                <w:rFonts w:ascii="Times New Roman" w:hAnsi="Times New Roman" w:cs="Times New Roman"/>
                <w:spacing w:val="-5"/>
              </w:rPr>
              <w:t xml:space="preserve"> </w:t>
            </w:r>
            <w:r w:rsidRPr="00BD7ECA">
              <w:rPr>
                <w:rFonts w:ascii="Times New Roman" w:hAnsi="Times New Roman" w:cs="Times New Roman"/>
              </w:rPr>
              <w:t>with</w:t>
            </w:r>
            <w:r w:rsidRPr="00BD7ECA">
              <w:rPr>
                <w:rFonts w:ascii="Times New Roman" w:hAnsi="Times New Roman" w:cs="Times New Roman"/>
                <w:spacing w:val="-2"/>
              </w:rPr>
              <w:t xml:space="preserve"> </w:t>
            </w:r>
            <w:r w:rsidRPr="00BD7ECA">
              <w:rPr>
                <w:rFonts w:ascii="Times New Roman" w:hAnsi="Times New Roman" w:cs="Times New Roman"/>
              </w:rPr>
              <w:t>residual</w:t>
            </w:r>
            <w:r w:rsidRPr="00BD7ECA">
              <w:rPr>
                <w:rFonts w:ascii="Times New Roman" w:hAnsi="Times New Roman" w:cs="Times New Roman"/>
                <w:spacing w:val="-4"/>
              </w:rPr>
              <w:t xml:space="preserve"> </w:t>
            </w:r>
            <w:r w:rsidR="00F47E33" w:rsidRPr="00BD7ECA">
              <w:rPr>
                <w:rFonts w:ascii="Times New Roman" w:hAnsi="Times New Roman" w:cs="Times New Roman"/>
                <w:spacing w:val="-4"/>
              </w:rPr>
              <w:t>m</w:t>
            </w:r>
            <w:r w:rsidRPr="00BD7ECA">
              <w:rPr>
                <w:rFonts w:ascii="Times New Roman" w:hAnsi="Times New Roman" w:cs="Times New Roman"/>
              </w:rPr>
              <w:t>aturities</w:t>
            </w:r>
            <w:r w:rsidRPr="00BD7ECA">
              <w:rPr>
                <w:rFonts w:ascii="Times New Roman" w:hAnsi="Times New Roman" w:cs="Times New Roman"/>
                <w:spacing w:val="-5"/>
              </w:rPr>
              <w:t xml:space="preserve"> </w:t>
            </w:r>
            <w:r w:rsidRPr="00BD7ECA">
              <w:rPr>
                <w:rFonts w:ascii="Times New Roman" w:hAnsi="Times New Roman" w:cs="Times New Roman"/>
              </w:rPr>
              <w:t>between</w:t>
            </w:r>
            <w:r w:rsidRPr="00BD7ECA">
              <w:rPr>
                <w:rFonts w:ascii="Times New Roman" w:hAnsi="Times New Roman" w:cs="Times New Roman"/>
                <w:spacing w:val="-5"/>
              </w:rPr>
              <w:t xml:space="preserve"> </w:t>
            </w:r>
            <w:r w:rsidRPr="00BD7ECA">
              <w:rPr>
                <w:rFonts w:ascii="Times New Roman" w:hAnsi="Times New Roman" w:cs="Times New Roman"/>
              </w:rPr>
              <w:t>six</w:t>
            </w:r>
            <w:r w:rsidRPr="00BD7ECA">
              <w:rPr>
                <w:rFonts w:ascii="Times New Roman" w:hAnsi="Times New Roman" w:cs="Times New Roman"/>
                <w:spacing w:val="-3"/>
              </w:rPr>
              <w:t xml:space="preserve"> </w:t>
            </w:r>
            <w:r w:rsidRPr="00BD7ECA">
              <w:rPr>
                <w:rFonts w:ascii="Times New Roman" w:hAnsi="Times New Roman" w:cs="Times New Roman"/>
              </w:rPr>
              <w:t>months</w:t>
            </w:r>
            <w:r w:rsidRPr="00BD7ECA">
              <w:rPr>
                <w:rFonts w:ascii="Times New Roman" w:hAnsi="Times New Roman" w:cs="Times New Roman"/>
                <w:spacing w:val="1"/>
              </w:rPr>
              <w:t xml:space="preserve"> </w:t>
            </w:r>
            <w:r w:rsidRPr="00BD7ECA">
              <w:rPr>
                <w:rFonts w:ascii="Times New Roman" w:hAnsi="Times New Roman" w:cs="Times New Roman"/>
              </w:rPr>
              <w:t>and</w:t>
            </w:r>
            <w:r w:rsidRPr="00BD7ECA">
              <w:rPr>
                <w:rFonts w:ascii="Times New Roman" w:hAnsi="Times New Roman" w:cs="Times New Roman"/>
                <w:spacing w:val="-2"/>
              </w:rPr>
              <w:t xml:space="preserve"> </w:t>
            </w:r>
            <w:r w:rsidRPr="00BD7ECA">
              <w:rPr>
                <w:rFonts w:ascii="Times New Roman" w:hAnsi="Times New Roman" w:cs="Times New Roman"/>
              </w:rPr>
              <w:t>less</w:t>
            </w:r>
            <w:r w:rsidRPr="00BD7ECA">
              <w:rPr>
                <w:rFonts w:ascii="Times New Roman" w:hAnsi="Times New Roman" w:cs="Times New Roman"/>
                <w:spacing w:val="-2"/>
              </w:rPr>
              <w:t xml:space="preserve"> </w:t>
            </w:r>
            <w:r w:rsidRPr="00BD7ECA">
              <w:rPr>
                <w:rFonts w:ascii="Times New Roman" w:hAnsi="Times New Roman" w:cs="Times New Roman"/>
              </w:rPr>
              <w:t>than</w:t>
            </w:r>
            <w:r w:rsidRPr="00BD7ECA">
              <w:rPr>
                <w:rFonts w:ascii="Times New Roman" w:hAnsi="Times New Roman" w:cs="Times New Roman"/>
                <w:spacing w:val="1"/>
              </w:rPr>
              <w:t xml:space="preserve"> </w:t>
            </w:r>
            <w:r w:rsidRPr="00BD7ECA">
              <w:rPr>
                <w:rFonts w:ascii="Times New Roman" w:hAnsi="Times New Roman" w:cs="Times New Roman"/>
              </w:rPr>
              <w:t>one</w:t>
            </w:r>
            <w:r w:rsidRPr="00BD7ECA">
              <w:rPr>
                <w:rFonts w:ascii="Times New Roman" w:hAnsi="Times New Roman" w:cs="Times New Roman"/>
                <w:spacing w:val="-2"/>
              </w:rPr>
              <w:t xml:space="preserve"> </w:t>
            </w:r>
            <w:r w:rsidRPr="00BD7ECA">
              <w:rPr>
                <w:rFonts w:ascii="Times New Roman" w:hAnsi="Times New Roman" w:cs="Times New Roman"/>
              </w:rPr>
              <w:t>year</w:t>
            </w:r>
          </w:p>
          <w:p w14:paraId="4D24AEA6" w14:textId="77777777" w:rsidR="00DD354A" w:rsidRPr="00BD7ECA" w:rsidRDefault="00DD354A" w:rsidP="00DD354A">
            <w:pPr>
              <w:pStyle w:val="TableParagraph"/>
              <w:numPr>
                <w:ilvl w:val="0"/>
                <w:numId w:val="42"/>
              </w:numPr>
              <w:tabs>
                <w:tab w:val="left" w:pos="554"/>
                <w:tab w:val="left" w:pos="555"/>
              </w:tabs>
              <w:spacing w:before="40" w:line="276" w:lineRule="auto"/>
              <w:ind w:left="432" w:right="217"/>
              <w:rPr>
                <w:rFonts w:ascii="Times New Roman" w:hAnsi="Times New Roman" w:cs="Times New Roman"/>
              </w:rPr>
            </w:pPr>
            <w:r w:rsidRPr="00BD7ECA">
              <w:rPr>
                <w:rFonts w:ascii="Times New Roman" w:hAnsi="Times New Roman" w:cs="Times New Roman"/>
              </w:rPr>
              <w:t>Deposits</w:t>
            </w:r>
            <w:r w:rsidRPr="00BD7ECA">
              <w:rPr>
                <w:rFonts w:ascii="Times New Roman" w:hAnsi="Times New Roman" w:cs="Times New Roman"/>
                <w:spacing w:val="-6"/>
              </w:rPr>
              <w:t xml:space="preserve"> </w:t>
            </w:r>
            <w:r w:rsidRPr="00BD7ECA">
              <w:rPr>
                <w:rFonts w:ascii="Times New Roman" w:hAnsi="Times New Roman" w:cs="Times New Roman"/>
              </w:rPr>
              <w:t>held</w:t>
            </w:r>
            <w:r w:rsidRPr="00BD7ECA">
              <w:rPr>
                <w:rFonts w:ascii="Times New Roman" w:hAnsi="Times New Roman" w:cs="Times New Roman"/>
                <w:spacing w:val="-4"/>
              </w:rPr>
              <w:t xml:space="preserve"> </w:t>
            </w:r>
            <w:r w:rsidRPr="00BD7ECA">
              <w:rPr>
                <w:rFonts w:ascii="Times New Roman" w:hAnsi="Times New Roman" w:cs="Times New Roman"/>
              </w:rPr>
              <w:t>at</w:t>
            </w:r>
            <w:r w:rsidRPr="00BD7ECA">
              <w:rPr>
                <w:rFonts w:ascii="Times New Roman" w:hAnsi="Times New Roman" w:cs="Times New Roman"/>
                <w:spacing w:val="-5"/>
              </w:rPr>
              <w:t xml:space="preserve"> </w:t>
            </w:r>
            <w:r w:rsidRPr="00BD7ECA">
              <w:rPr>
                <w:rFonts w:ascii="Times New Roman" w:hAnsi="Times New Roman" w:cs="Times New Roman"/>
              </w:rPr>
              <w:t>other</w:t>
            </w:r>
            <w:r w:rsidRPr="00BD7ECA">
              <w:rPr>
                <w:rFonts w:ascii="Times New Roman" w:hAnsi="Times New Roman" w:cs="Times New Roman"/>
                <w:spacing w:val="-4"/>
              </w:rPr>
              <w:t xml:space="preserve"> </w:t>
            </w:r>
            <w:r w:rsidRPr="00BD7ECA">
              <w:rPr>
                <w:rFonts w:ascii="Times New Roman" w:hAnsi="Times New Roman" w:cs="Times New Roman"/>
              </w:rPr>
              <w:t>financial</w:t>
            </w:r>
            <w:r w:rsidRPr="00BD7ECA">
              <w:rPr>
                <w:rFonts w:ascii="Times New Roman" w:hAnsi="Times New Roman" w:cs="Times New Roman"/>
                <w:spacing w:val="-6"/>
              </w:rPr>
              <w:t xml:space="preserve"> </w:t>
            </w:r>
            <w:r w:rsidRPr="00BD7ECA">
              <w:rPr>
                <w:rFonts w:ascii="Times New Roman" w:hAnsi="Times New Roman" w:cs="Times New Roman"/>
              </w:rPr>
              <w:t>institutions</w:t>
            </w:r>
            <w:r w:rsidRPr="00BD7ECA">
              <w:rPr>
                <w:rFonts w:ascii="Times New Roman" w:hAnsi="Times New Roman" w:cs="Times New Roman"/>
                <w:spacing w:val="-5"/>
              </w:rPr>
              <w:t xml:space="preserve"> </w:t>
            </w:r>
            <w:r w:rsidRPr="00BD7ECA">
              <w:rPr>
                <w:rFonts w:ascii="Times New Roman" w:hAnsi="Times New Roman" w:cs="Times New Roman"/>
              </w:rPr>
              <w:t>for</w:t>
            </w:r>
            <w:r w:rsidRPr="00BD7ECA">
              <w:rPr>
                <w:rFonts w:ascii="Times New Roman" w:hAnsi="Times New Roman" w:cs="Times New Roman"/>
                <w:spacing w:val="-4"/>
              </w:rPr>
              <w:t xml:space="preserve"> </w:t>
            </w:r>
            <w:r w:rsidRPr="00BD7ECA">
              <w:rPr>
                <w:rFonts w:ascii="Times New Roman" w:hAnsi="Times New Roman" w:cs="Times New Roman"/>
              </w:rPr>
              <w:t>operational</w:t>
            </w:r>
            <w:r w:rsidRPr="00BD7ECA">
              <w:rPr>
                <w:rFonts w:ascii="Times New Roman" w:hAnsi="Times New Roman" w:cs="Times New Roman"/>
                <w:spacing w:val="-5"/>
              </w:rPr>
              <w:t xml:space="preserve"> </w:t>
            </w:r>
            <w:r w:rsidRPr="00BD7ECA">
              <w:rPr>
                <w:rFonts w:ascii="Times New Roman" w:hAnsi="Times New Roman" w:cs="Times New Roman"/>
              </w:rPr>
              <w:t>purposes</w:t>
            </w:r>
          </w:p>
          <w:p w14:paraId="134CE4E8" w14:textId="77777777" w:rsidR="00DD354A" w:rsidRPr="00BD7ECA" w:rsidRDefault="00DD354A" w:rsidP="00FA2F37">
            <w:pPr>
              <w:pStyle w:val="ListParagraph"/>
              <w:numPr>
                <w:ilvl w:val="0"/>
                <w:numId w:val="42"/>
              </w:numPr>
              <w:spacing w:before="120" w:line="276" w:lineRule="auto"/>
              <w:ind w:left="432" w:right="217"/>
              <w:rPr>
                <w:rFonts w:ascii="Times New Roman" w:hAnsi="Times New Roman" w:cs="Times New Roman"/>
                <w:position w:val="1"/>
              </w:rPr>
            </w:pPr>
            <w:r w:rsidRPr="00BD7ECA">
              <w:rPr>
                <w:rFonts w:ascii="Times New Roman" w:hAnsi="Times New Roman" w:cs="Times New Roman"/>
              </w:rPr>
              <w:t>All other assets not included in the above categories with residual maturity of less than one</w:t>
            </w:r>
            <w:r w:rsidRPr="00BD7ECA">
              <w:rPr>
                <w:rFonts w:ascii="Times New Roman" w:hAnsi="Times New Roman" w:cs="Times New Roman"/>
                <w:spacing w:val="-44"/>
              </w:rPr>
              <w:t xml:space="preserve"> </w:t>
            </w:r>
            <w:r w:rsidRPr="00BD7ECA">
              <w:rPr>
                <w:rFonts w:ascii="Times New Roman" w:hAnsi="Times New Roman" w:cs="Times New Roman"/>
              </w:rPr>
              <w:t>year, including loans to non-financial corporate clients, loans to retail and small business</w:t>
            </w:r>
            <w:r w:rsidRPr="00BD7ECA">
              <w:rPr>
                <w:rFonts w:ascii="Times New Roman" w:hAnsi="Times New Roman" w:cs="Times New Roman"/>
                <w:spacing w:val="1"/>
              </w:rPr>
              <w:t xml:space="preserve"> </w:t>
            </w:r>
            <w:r w:rsidRPr="00BD7ECA">
              <w:rPr>
                <w:rFonts w:ascii="Times New Roman" w:hAnsi="Times New Roman" w:cs="Times New Roman"/>
              </w:rPr>
              <w:t>customers,</w:t>
            </w:r>
            <w:r w:rsidRPr="00BD7ECA">
              <w:rPr>
                <w:rFonts w:ascii="Times New Roman" w:hAnsi="Times New Roman" w:cs="Times New Roman"/>
                <w:spacing w:val="-3"/>
              </w:rPr>
              <w:t xml:space="preserve"> </w:t>
            </w:r>
            <w:r w:rsidRPr="00BD7ECA">
              <w:rPr>
                <w:rFonts w:ascii="Times New Roman" w:hAnsi="Times New Roman" w:cs="Times New Roman"/>
              </w:rPr>
              <w:t>and</w:t>
            </w:r>
            <w:r w:rsidRPr="00BD7ECA">
              <w:rPr>
                <w:rFonts w:ascii="Times New Roman" w:hAnsi="Times New Roman" w:cs="Times New Roman"/>
                <w:spacing w:val="-1"/>
              </w:rPr>
              <w:t xml:space="preserve"> </w:t>
            </w:r>
            <w:r w:rsidRPr="00BD7ECA">
              <w:rPr>
                <w:rFonts w:ascii="Times New Roman" w:hAnsi="Times New Roman" w:cs="Times New Roman"/>
              </w:rPr>
              <w:t>loans</w:t>
            </w:r>
            <w:r w:rsidRPr="00BD7ECA">
              <w:rPr>
                <w:rFonts w:ascii="Times New Roman" w:hAnsi="Times New Roman" w:cs="Times New Roman"/>
                <w:spacing w:val="-2"/>
              </w:rPr>
              <w:t xml:space="preserve"> </w:t>
            </w:r>
            <w:r w:rsidRPr="00BD7ECA">
              <w:rPr>
                <w:rFonts w:ascii="Times New Roman" w:hAnsi="Times New Roman" w:cs="Times New Roman"/>
              </w:rPr>
              <w:t>to sovereigns</w:t>
            </w:r>
            <w:r w:rsidRPr="00BD7ECA">
              <w:rPr>
                <w:rFonts w:ascii="Times New Roman" w:hAnsi="Times New Roman" w:cs="Times New Roman"/>
                <w:spacing w:val="-2"/>
              </w:rPr>
              <w:t xml:space="preserve"> </w:t>
            </w:r>
            <w:r w:rsidRPr="00BD7ECA">
              <w:rPr>
                <w:rFonts w:ascii="Times New Roman" w:hAnsi="Times New Roman" w:cs="Times New Roman"/>
              </w:rPr>
              <w:t>and</w:t>
            </w:r>
            <w:r w:rsidRPr="00BD7ECA">
              <w:rPr>
                <w:rFonts w:ascii="Times New Roman" w:hAnsi="Times New Roman" w:cs="Times New Roman"/>
                <w:spacing w:val="-1"/>
              </w:rPr>
              <w:t xml:space="preserve"> </w:t>
            </w:r>
            <w:r w:rsidRPr="00BD7ECA">
              <w:rPr>
                <w:rFonts w:ascii="Times New Roman" w:hAnsi="Times New Roman" w:cs="Times New Roman"/>
              </w:rPr>
              <w:t>PSEs</w:t>
            </w:r>
          </w:p>
        </w:tc>
      </w:tr>
      <w:tr w:rsidR="00DD354A" w:rsidRPr="00BD7ECA" w14:paraId="6E2C3F4A" w14:textId="77777777" w:rsidTr="00DD354A">
        <w:tc>
          <w:tcPr>
            <w:tcW w:w="1795" w:type="dxa"/>
          </w:tcPr>
          <w:p w14:paraId="11E15F54" w14:textId="2A9DFF7F" w:rsidR="00DD354A" w:rsidRPr="00BD7ECA" w:rsidRDefault="00DD354A" w:rsidP="00DD354A">
            <w:pPr>
              <w:pStyle w:val="ListParagraph"/>
              <w:spacing w:before="120" w:after="240" w:line="276" w:lineRule="auto"/>
              <w:ind w:left="0" w:firstLine="0"/>
              <w:rPr>
                <w:rFonts w:ascii="Times New Roman" w:hAnsi="Times New Roman" w:cs="Times New Roman"/>
                <w:position w:val="1"/>
              </w:rPr>
            </w:pPr>
            <w:r w:rsidRPr="00BD7ECA">
              <w:rPr>
                <w:rFonts w:ascii="Times New Roman" w:hAnsi="Times New Roman" w:cs="Times New Roman"/>
              </w:rPr>
              <w:t>65</w:t>
            </w:r>
            <w:r w:rsidR="00EF7494" w:rsidRPr="00BD7ECA">
              <w:rPr>
                <w:rFonts w:ascii="Times New Roman" w:hAnsi="Times New Roman" w:cs="Times New Roman"/>
              </w:rPr>
              <w:t xml:space="preserve"> percent</w:t>
            </w:r>
          </w:p>
        </w:tc>
        <w:tc>
          <w:tcPr>
            <w:tcW w:w="7075" w:type="dxa"/>
          </w:tcPr>
          <w:p w14:paraId="0E12D5E9" w14:textId="0A4FC118" w:rsidR="00DD354A" w:rsidRPr="00BD7ECA" w:rsidRDefault="00DD354A" w:rsidP="00DD354A">
            <w:pPr>
              <w:pStyle w:val="TableParagraph"/>
              <w:numPr>
                <w:ilvl w:val="0"/>
                <w:numId w:val="42"/>
              </w:numPr>
              <w:tabs>
                <w:tab w:val="left" w:pos="553"/>
                <w:tab w:val="left" w:pos="554"/>
              </w:tabs>
              <w:spacing w:line="276" w:lineRule="auto"/>
              <w:ind w:left="432" w:right="217"/>
              <w:rPr>
                <w:rFonts w:ascii="Times New Roman" w:hAnsi="Times New Roman" w:cs="Times New Roman"/>
              </w:rPr>
            </w:pPr>
            <w:r w:rsidRPr="00BD7ECA">
              <w:rPr>
                <w:rFonts w:ascii="Times New Roman" w:hAnsi="Times New Roman" w:cs="Times New Roman"/>
              </w:rPr>
              <w:t>Unencumbered residential mortgages with a residual maturity of one year or more and with</w:t>
            </w:r>
            <w:r w:rsidRPr="00BD7ECA">
              <w:rPr>
                <w:rFonts w:ascii="Times New Roman" w:hAnsi="Times New Roman" w:cs="Times New Roman"/>
                <w:spacing w:val="-44"/>
              </w:rPr>
              <w:t xml:space="preserve"> </w:t>
            </w:r>
            <w:r w:rsidR="00D24DF0" w:rsidRPr="00BD7ECA">
              <w:rPr>
                <w:rFonts w:ascii="Times New Roman" w:hAnsi="Times New Roman" w:cs="Times New Roman"/>
                <w:spacing w:val="-44"/>
              </w:rPr>
              <w:t xml:space="preserve">    </w:t>
            </w:r>
            <w:r w:rsidRPr="00BD7ECA">
              <w:rPr>
                <w:rFonts w:ascii="Times New Roman" w:hAnsi="Times New Roman" w:cs="Times New Roman"/>
              </w:rPr>
              <w:t>a</w:t>
            </w:r>
            <w:r w:rsidRPr="00BD7ECA">
              <w:rPr>
                <w:rFonts w:ascii="Times New Roman" w:hAnsi="Times New Roman" w:cs="Times New Roman"/>
                <w:spacing w:val="-3"/>
              </w:rPr>
              <w:t xml:space="preserve"> </w:t>
            </w:r>
            <w:r w:rsidRPr="00BD7ECA">
              <w:rPr>
                <w:rFonts w:ascii="Times New Roman" w:hAnsi="Times New Roman" w:cs="Times New Roman"/>
              </w:rPr>
              <w:t>risk</w:t>
            </w:r>
            <w:r w:rsidRPr="00BD7ECA">
              <w:rPr>
                <w:rFonts w:ascii="Times New Roman" w:hAnsi="Times New Roman" w:cs="Times New Roman"/>
                <w:spacing w:val="-2"/>
              </w:rPr>
              <w:t xml:space="preserve"> </w:t>
            </w:r>
            <w:r w:rsidRPr="00BD7ECA">
              <w:rPr>
                <w:rFonts w:ascii="Times New Roman" w:hAnsi="Times New Roman" w:cs="Times New Roman"/>
              </w:rPr>
              <w:t>weight of</w:t>
            </w:r>
            <w:r w:rsidRPr="00BD7ECA">
              <w:rPr>
                <w:rFonts w:ascii="Times New Roman" w:hAnsi="Times New Roman" w:cs="Times New Roman"/>
                <w:spacing w:val="-2"/>
              </w:rPr>
              <w:t xml:space="preserve"> </w:t>
            </w:r>
            <w:r w:rsidRPr="00BD7ECA">
              <w:rPr>
                <w:rFonts w:ascii="Times New Roman" w:hAnsi="Times New Roman" w:cs="Times New Roman"/>
              </w:rPr>
              <w:t>less</w:t>
            </w:r>
            <w:r w:rsidRPr="00BD7ECA">
              <w:rPr>
                <w:rFonts w:ascii="Times New Roman" w:hAnsi="Times New Roman" w:cs="Times New Roman"/>
                <w:spacing w:val="-3"/>
              </w:rPr>
              <w:t xml:space="preserve"> </w:t>
            </w:r>
            <w:r w:rsidRPr="00BD7ECA">
              <w:rPr>
                <w:rFonts w:ascii="Times New Roman" w:hAnsi="Times New Roman" w:cs="Times New Roman"/>
              </w:rPr>
              <w:t>than</w:t>
            </w:r>
            <w:r w:rsidRPr="00BD7ECA">
              <w:rPr>
                <w:rFonts w:ascii="Times New Roman" w:hAnsi="Times New Roman" w:cs="Times New Roman"/>
                <w:spacing w:val="-2"/>
              </w:rPr>
              <w:t xml:space="preserve"> </w:t>
            </w:r>
            <w:r w:rsidRPr="00BD7ECA">
              <w:rPr>
                <w:rFonts w:ascii="Times New Roman" w:hAnsi="Times New Roman" w:cs="Times New Roman"/>
              </w:rPr>
              <w:t>or</w:t>
            </w:r>
            <w:r w:rsidRPr="00BD7ECA">
              <w:rPr>
                <w:rFonts w:ascii="Times New Roman" w:hAnsi="Times New Roman" w:cs="Times New Roman"/>
                <w:spacing w:val="-2"/>
              </w:rPr>
              <w:t xml:space="preserve"> </w:t>
            </w:r>
            <w:r w:rsidRPr="00BD7ECA">
              <w:rPr>
                <w:rFonts w:ascii="Times New Roman" w:hAnsi="Times New Roman" w:cs="Times New Roman"/>
              </w:rPr>
              <w:t>equal</w:t>
            </w:r>
            <w:r w:rsidRPr="00BD7ECA">
              <w:rPr>
                <w:rFonts w:ascii="Times New Roman" w:hAnsi="Times New Roman" w:cs="Times New Roman"/>
                <w:spacing w:val="-2"/>
              </w:rPr>
              <w:t xml:space="preserve"> </w:t>
            </w:r>
            <w:r w:rsidRPr="00BD7ECA">
              <w:rPr>
                <w:rFonts w:ascii="Times New Roman" w:hAnsi="Times New Roman" w:cs="Times New Roman"/>
              </w:rPr>
              <w:t>to</w:t>
            </w:r>
            <w:r w:rsidRPr="00BD7ECA">
              <w:rPr>
                <w:rFonts w:ascii="Times New Roman" w:hAnsi="Times New Roman" w:cs="Times New Roman"/>
                <w:spacing w:val="-1"/>
              </w:rPr>
              <w:t xml:space="preserve"> </w:t>
            </w:r>
            <w:r w:rsidR="00F47E33" w:rsidRPr="00BD7ECA">
              <w:rPr>
                <w:rFonts w:ascii="Times New Roman" w:hAnsi="Times New Roman" w:cs="Times New Roman"/>
              </w:rPr>
              <w:t>50</w:t>
            </w:r>
            <w:r w:rsidR="00EF7494" w:rsidRPr="00BD7ECA">
              <w:rPr>
                <w:rFonts w:ascii="Times New Roman" w:hAnsi="Times New Roman" w:cs="Times New Roman"/>
              </w:rPr>
              <w:t xml:space="preserve"> percent</w:t>
            </w:r>
            <w:r w:rsidRPr="00BD7ECA">
              <w:rPr>
                <w:rFonts w:ascii="Times New Roman" w:hAnsi="Times New Roman" w:cs="Times New Roman"/>
                <w:spacing w:val="-2"/>
              </w:rPr>
              <w:t xml:space="preserve"> </w:t>
            </w:r>
            <w:r w:rsidRPr="00BD7ECA">
              <w:rPr>
                <w:rFonts w:ascii="Times New Roman" w:hAnsi="Times New Roman" w:cs="Times New Roman"/>
              </w:rPr>
              <w:t>under</w:t>
            </w:r>
            <w:r w:rsidRPr="00BD7ECA">
              <w:rPr>
                <w:rFonts w:ascii="Times New Roman" w:hAnsi="Times New Roman" w:cs="Times New Roman"/>
                <w:spacing w:val="-1"/>
              </w:rPr>
              <w:t xml:space="preserve"> </w:t>
            </w:r>
            <w:r w:rsidRPr="00BD7ECA">
              <w:rPr>
                <w:rFonts w:ascii="Times New Roman" w:hAnsi="Times New Roman" w:cs="Times New Roman"/>
              </w:rPr>
              <w:t xml:space="preserve">the </w:t>
            </w:r>
            <w:r w:rsidR="00F47E33" w:rsidRPr="00BD7ECA">
              <w:rPr>
                <w:rFonts w:ascii="Times New Roman" w:hAnsi="Times New Roman" w:cs="Times New Roman"/>
              </w:rPr>
              <w:t>Basel II/II Capital Framework.</w:t>
            </w:r>
          </w:p>
          <w:p w14:paraId="03A50E8F" w14:textId="569F7B19" w:rsidR="00DD354A" w:rsidRPr="00BD7ECA" w:rsidRDefault="00DD354A" w:rsidP="00FA2F37">
            <w:pPr>
              <w:pStyle w:val="ListParagraph"/>
              <w:numPr>
                <w:ilvl w:val="0"/>
                <w:numId w:val="42"/>
              </w:numPr>
              <w:spacing w:before="120" w:line="276" w:lineRule="auto"/>
              <w:ind w:left="432" w:right="217"/>
              <w:rPr>
                <w:rFonts w:ascii="Times New Roman" w:hAnsi="Times New Roman" w:cs="Times New Roman"/>
                <w:position w:val="1"/>
              </w:rPr>
            </w:pPr>
            <w:r w:rsidRPr="00BD7ECA">
              <w:rPr>
                <w:rFonts w:ascii="Times New Roman" w:hAnsi="Times New Roman" w:cs="Times New Roman"/>
              </w:rPr>
              <w:t>Other unencumbered loans not included in the above categories, excluding loans to financial</w:t>
            </w:r>
            <w:r w:rsidRPr="00BD7ECA">
              <w:rPr>
                <w:rFonts w:ascii="Times New Roman" w:hAnsi="Times New Roman" w:cs="Times New Roman"/>
                <w:spacing w:val="-44"/>
              </w:rPr>
              <w:t xml:space="preserve"> </w:t>
            </w:r>
            <w:r w:rsidRPr="00BD7ECA">
              <w:rPr>
                <w:rFonts w:ascii="Times New Roman" w:hAnsi="Times New Roman" w:cs="Times New Roman"/>
              </w:rPr>
              <w:t>institutions,</w:t>
            </w:r>
            <w:r w:rsidRPr="00BD7ECA">
              <w:rPr>
                <w:rFonts w:ascii="Times New Roman" w:hAnsi="Times New Roman" w:cs="Times New Roman"/>
                <w:spacing w:val="-1"/>
              </w:rPr>
              <w:t xml:space="preserve"> </w:t>
            </w:r>
            <w:r w:rsidRPr="00BD7ECA">
              <w:rPr>
                <w:rFonts w:ascii="Times New Roman" w:hAnsi="Times New Roman" w:cs="Times New Roman"/>
              </w:rPr>
              <w:t>with a residual</w:t>
            </w:r>
            <w:r w:rsidRPr="00BD7ECA">
              <w:rPr>
                <w:rFonts w:ascii="Times New Roman" w:hAnsi="Times New Roman" w:cs="Times New Roman"/>
                <w:spacing w:val="1"/>
              </w:rPr>
              <w:t xml:space="preserve"> </w:t>
            </w:r>
            <w:r w:rsidRPr="00BD7ECA">
              <w:rPr>
                <w:rFonts w:ascii="Times New Roman" w:hAnsi="Times New Roman" w:cs="Times New Roman"/>
              </w:rPr>
              <w:t>maturity of one</w:t>
            </w:r>
            <w:r w:rsidRPr="00BD7ECA">
              <w:rPr>
                <w:rFonts w:ascii="Times New Roman" w:hAnsi="Times New Roman" w:cs="Times New Roman"/>
                <w:spacing w:val="-1"/>
              </w:rPr>
              <w:t xml:space="preserve"> </w:t>
            </w:r>
            <w:r w:rsidRPr="00BD7ECA">
              <w:rPr>
                <w:rFonts w:ascii="Times New Roman" w:hAnsi="Times New Roman" w:cs="Times New Roman"/>
              </w:rPr>
              <w:t>year</w:t>
            </w:r>
            <w:r w:rsidRPr="00BD7ECA">
              <w:rPr>
                <w:rFonts w:ascii="Times New Roman" w:hAnsi="Times New Roman" w:cs="Times New Roman"/>
                <w:spacing w:val="1"/>
              </w:rPr>
              <w:t xml:space="preserve"> </w:t>
            </w:r>
            <w:r w:rsidRPr="00BD7ECA">
              <w:rPr>
                <w:rFonts w:ascii="Times New Roman" w:hAnsi="Times New Roman" w:cs="Times New Roman"/>
              </w:rPr>
              <w:t>or</w:t>
            </w:r>
            <w:r w:rsidRPr="00BD7ECA">
              <w:rPr>
                <w:rFonts w:ascii="Times New Roman" w:hAnsi="Times New Roman" w:cs="Times New Roman"/>
                <w:spacing w:val="1"/>
              </w:rPr>
              <w:t xml:space="preserve"> </w:t>
            </w:r>
            <w:r w:rsidRPr="00BD7ECA">
              <w:rPr>
                <w:rFonts w:ascii="Times New Roman" w:hAnsi="Times New Roman" w:cs="Times New Roman"/>
              </w:rPr>
              <w:t>more and with a risk</w:t>
            </w:r>
            <w:r w:rsidRPr="00BD7ECA">
              <w:rPr>
                <w:rFonts w:ascii="Times New Roman" w:hAnsi="Times New Roman" w:cs="Times New Roman"/>
                <w:spacing w:val="1"/>
              </w:rPr>
              <w:t xml:space="preserve"> </w:t>
            </w:r>
            <w:r w:rsidRPr="00BD7ECA">
              <w:rPr>
                <w:rFonts w:ascii="Times New Roman" w:hAnsi="Times New Roman" w:cs="Times New Roman"/>
              </w:rPr>
              <w:t>weight of less</w:t>
            </w:r>
            <w:r w:rsidRPr="00BD7ECA">
              <w:rPr>
                <w:rFonts w:ascii="Times New Roman" w:hAnsi="Times New Roman" w:cs="Times New Roman"/>
                <w:spacing w:val="2"/>
              </w:rPr>
              <w:t xml:space="preserve"> </w:t>
            </w:r>
            <w:r w:rsidRPr="00BD7ECA">
              <w:rPr>
                <w:rFonts w:ascii="Times New Roman" w:hAnsi="Times New Roman" w:cs="Times New Roman"/>
              </w:rPr>
              <w:t>than</w:t>
            </w:r>
            <w:r w:rsidRPr="00BD7ECA">
              <w:rPr>
                <w:rFonts w:ascii="Times New Roman" w:hAnsi="Times New Roman" w:cs="Times New Roman"/>
                <w:spacing w:val="1"/>
              </w:rPr>
              <w:t xml:space="preserve"> </w:t>
            </w:r>
            <w:r w:rsidRPr="00BD7ECA">
              <w:rPr>
                <w:rFonts w:ascii="Times New Roman" w:hAnsi="Times New Roman" w:cs="Times New Roman"/>
              </w:rPr>
              <w:t>or</w:t>
            </w:r>
            <w:r w:rsidRPr="00BD7ECA">
              <w:rPr>
                <w:rFonts w:ascii="Times New Roman" w:hAnsi="Times New Roman" w:cs="Times New Roman"/>
                <w:spacing w:val="-2"/>
              </w:rPr>
              <w:t xml:space="preserve"> </w:t>
            </w:r>
            <w:r w:rsidRPr="00BD7ECA">
              <w:rPr>
                <w:rFonts w:ascii="Times New Roman" w:hAnsi="Times New Roman" w:cs="Times New Roman"/>
              </w:rPr>
              <w:t>equal</w:t>
            </w:r>
            <w:r w:rsidRPr="00BD7ECA">
              <w:rPr>
                <w:rFonts w:ascii="Times New Roman" w:hAnsi="Times New Roman" w:cs="Times New Roman"/>
                <w:spacing w:val="-2"/>
              </w:rPr>
              <w:t xml:space="preserve"> </w:t>
            </w:r>
            <w:r w:rsidRPr="00BD7ECA">
              <w:rPr>
                <w:rFonts w:ascii="Times New Roman" w:hAnsi="Times New Roman" w:cs="Times New Roman"/>
              </w:rPr>
              <w:t xml:space="preserve">to </w:t>
            </w:r>
            <w:r w:rsidR="00F47E33" w:rsidRPr="00BD7ECA">
              <w:rPr>
                <w:rFonts w:ascii="Times New Roman" w:hAnsi="Times New Roman" w:cs="Times New Roman"/>
              </w:rPr>
              <w:t>50</w:t>
            </w:r>
            <w:r w:rsidR="00EF7494" w:rsidRPr="00BD7ECA">
              <w:rPr>
                <w:rFonts w:ascii="Times New Roman" w:hAnsi="Times New Roman" w:cs="Times New Roman"/>
              </w:rPr>
              <w:t xml:space="preserve"> percent</w:t>
            </w:r>
            <w:r w:rsidRPr="00BD7ECA">
              <w:rPr>
                <w:rFonts w:ascii="Times New Roman" w:hAnsi="Times New Roman" w:cs="Times New Roman"/>
                <w:spacing w:val="-2"/>
              </w:rPr>
              <w:t xml:space="preserve"> </w:t>
            </w:r>
            <w:r w:rsidRPr="00BD7ECA">
              <w:rPr>
                <w:rFonts w:ascii="Times New Roman" w:hAnsi="Times New Roman" w:cs="Times New Roman"/>
              </w:rPr>
              <w:t>under</w:t>
            </w:r>
            <w:r w:rsidRPr="00BD7ECA">
              <w:rPr>
                <w:rFonts w:ascii="Times New Roman" w:hAnsi="Times New Roman" w:cs="Times New Roman"/>
                <w:spacing w:val="-1"/>
              </w:rPr>
              <w:t xml:space="preserve"> </w:t>
            </w:r>
            <w:r w:rsidRPr="00BD7ECA">
              <w:rPr>
                <w:rFonts w:ascii="Times New Roman" w:hAnsi="Times New Roman" w:cs="Times New Roman"/>
              </w:rPr>
              <w:t>the</w:t>
            </w:r>
            <w:r w:rsidRPr="00BD7ECA">
              <w:rPr>
                <w:rFonts w:ascii="Times New Roman" w:hAnsi="Times New Roman" w:cs="Times New Roman"/>
                <w:spacing w:val="-2"/>
              </w:rPr>
              <w:t xml:space="preserve"> </w:t>
            </w:r>
            <w:r w:rsidR="00F47E33" w:rsidRPr="00BD7ECA">
              <w:rPr>
                <w:rFonts w:ascii="Times New Roman" w:hAnsi="Times New Roman" w:cs="Times New Roman"/>
              </w:rPr>
              <w:t>Basel II/II Capital Framework.</w:t>
            </w:r>
          </w:p>
        </w:tc>
      </w:tr>
      <w:tr w:rsidR="00DD354A" w:rsidRPr="00BD7ECA" w14:paraId="04F1A97B" w14:textId="77777777" w:rsidTr="00DD354A">
        <w:tc>
          <w:tcPr>
            <w:tcW w:w="1795" w:type="dxa"/>
          </w:tcPr>
          <w:p w14:paraId="3284F4B1" w14:textId="7051B1ED" w:rsidR="00DD354A" w:rsidRPr="00BD7ECA" w:rsidRDefault="00DD354A" w:rsidP="00DD354A">
            <w:pPr>
              <w:pStyle w:val="ListParagraph"/>
              <w:spacing w:before="120" w:after="240" w:line="276" w:lineRule="auto"/>
              <w:ind w:left="0" w:firstLine="0"/>
              <w:rPr>
                <w:rFonts w:ascii="Times New Roman" w:hAnsi="Times New Roman" w:cs="Times New Roman"/>
              </w:rPr>
            </w:pPr>
            <w:r w:rsidRPr="00BD7ECA">
              <w:rPr>
                <w:rFonts w:ascii="Times New Roman" w:hAnsi="Times New Roman" w:cs="Times New Roman"/>
              </w:rPr>
              <w:t>85</w:t>
            </w:r>
            <w:r w:rsidR="00EF7494" w:rsidRPr="00BD7ECA">
              <w:rPr>
                <w:rFonts w:ascii="Times New Roman" w:hAnsi="Times New Roman" w:cs="Times New Roman"/>
              </w:rPr>
              <w:t xml:space="preserve"> percent</w:t>
            </w:r>
          </w:p>
        </w:tc>
        <w:tc>
          <w:tcPr>
            <w:tcW w:w="7075" w:type="dxa"/>
          </w:tcPr>
          <w:p w14:paraId="31ABF90D" w14:textId="77777777" w:rsidR="00DD354A" w:rsidRPr="00BD7ECA" w:rsidRDefault="00DD354A" w:rsidP="00F47E33">
            <w:pPr>
              <w:pStyle w:val="TableParagraph"/>
              <w:numPr>
                <w:ilvl w:val="0"/>
                <w:numId w:val="42"/>
              </w:numPr>
              <w:tabs>
                <w:tab w:val="left" w:pos="553"/>
                <w:tab w:val="left" w:pos="554"/>
              </w:tabs>
              <w:spacing w:line="276" w:lineRule="auto"/>
              <w:ind w:left="432" w:right="217"/>
              <w:jc w:val="both"/>
              <w:rPr>
                <w:rFonts w:ascii="Times New Roman" w:hAnsi="Times New Roman" w:cs="Times New Roman"/>
              </w:rPr>
            </w:pPr>
            <w:r w:rsidRPr="00BD7ECA">
              <w:rPr>
                <w:rFonts w:ascii="Times New Roman" w:hAnsi="Times New Roman" w:cs="Times New Roman"/>
              </w:rPr>
              <w:t xml:space="preserve">Cash, securities or other assets posted as initial margin for derivative contracts and </w:t>
            </w:r>
            <w:proofErr w:type="gramStart"/>
            <w:r w:rsidRPr="00BD7ECA">
              <w:rPr>
                <w:rFonts w:ascii="Times New Roman" w:hAnsi="Times New Roman" w:cs="Times New Roman"/>
              </w:rPr>
              <w:t>cash</w:t>
            </w:r>
            <w:proofErr w:type="gramEnd"/>
            <w:r w:rsidRPr="00BD7ECA">
              <w:rPr>
                <w:rFonts w:ascii="Times New Roman" w:hAnsi="Times New Roman" w:cs="Times New Roman"/>
              </w:rPr>
              <w:t xml:space="preserve"> or</w:t>
            </w:r>
            <w:r w:rsidRPr="00BD7ECA">
              <w:rPr>
                <w:rFonts w:ascii="Times New Roman" w:hAnsi="Times New Roman" w:cs="Times New Roman"/>
                <w:spacing w:val="-44"/>
              </w:rPr>
              <w:t xml:space="preserve"> </w:t>
            </w:r>
            <w:r w:rsidRPr="00BD7ECA">
              <w:rPr>
                <w:rFonts w:ascii="Times New Roman" w:hAnsi="Times New Roman" w:cs="Times New Roman"/>
              </w:rPr>
              <w:t>other</w:t>
            </w:r>
            <w:r w:rsidRPr="00BD7ECA">
              <w:rPr>
                <w:rFonts w:ascii="Times New Roman" w:hAnsi="Times New Roman" w:cs="Times New Roman"/>
                <w:spacing w:val="-2"/>
              </w:rPr>
              <w:t xml:space="preserve"> </w:t>
            </w:r>
            <w:r w:rsidRPr="00BD7ECA">
              <w:rPr>
                <w:rFonts w:ascii="Times New Roman" w:hAnsi="Times New Roman" w:cs="Times New Roman"/>
              </w:rPr>
              <w:t>assets</w:t>
            </w:r>
            <w:r w:rsidRPr="00BD7ECA">
              <w:rPr>
                <w:rFonts w:ascii="Times New Roman" w:hAnsi="Times New Roman" w:cs="Times New Roman"/>
                <w:spacing w:val="-2"/>
              </w:rPr>
              <w:t xml:space="preserve"> </w:t>
            </w:r>
            <w:r w:rsidRPr="00BD7ECA">
              <w:rPr>
                <w:rFonts w:ascii="Times New Roman" w:hAnsi="Times New Roman" w:cs="Times New Roman"/>
              </w:rPr>
              <w:t>provided</w:t>
            </w:r>
            <w:r w:rsidRPr="00BD7ECA">
              <w:rPr>
                <w:rFonts w:ascii="Times New Roman" w:hAnsi="Times New Roman" w:cs="Times New Roman"/>
                <w:spacing w:val="-2"/>
              </w:rPr>
              <w:t xml:space="preserve"> </w:t>
            </w:r>
            <w:r w:rsidRPr="00BD7ECA">
              <w:rPr>
                <w:rFonts w:ascii="Times New Roman" w:hAnsi="Times New Roman" w:cs="Times New Roman"/>
              </w:rPr>
              <w:t>to contribute</w:t>
            </w:r>
            <w:r w:rsidRPr="00BD7ECA">
              <w:rPr>
                <w:rFonts w:ascii="Times New Roman" w:hAnsi="Times New Roman" w:cs="Times New Roman"/>
                <w:spacing w:val="-2"/>
              </w:rPr>
              <w:t xml:space="preserve"> </w:t>
            </w:r>
            <w:r w:rsidRPr="00BD7ECA">
              <w:rPr>
                <w:rFonts w:ascii="Times New Roman" w:hAnsi="Times New Roman" w:cs="Times New Roman"/>
              </w:rPr>
              <w:t>to</w:t>
            </w:r>
            <w:r w:rsidRPr="00BD7ECA">
              <w:rPr>
                <w:rFonts w:ascii="Times New Roman" w:hAnsi="Times New Roman" w:cs="Times New Roman"/>
                <w:spacing w:val="-1"/>
              </w:rPr>
              <w:t xml:space="preserve"> </w:t>
            </w:r>
            <w:r w:rsidRPr="00BD7ECA">
              <w:rPr>
                <w:rFonts w:ascii="Times New Roman" w:hAnsi="Times New Roman" w:cs="Times New Roman"/>
              </w:rPr>
              <w:t>the</w:t>
            </w:r>
            <w:r w:rsidRPr="00BD7ECA">
              <w:rPr>
                <w:rFonts w:ascii="Times New Roman" w:hAnsi="Times New Roman" w:cs="Times New Roman"/>
                <w:spacing w:val="-2"/>
              </w:rPr>
              <w:t xml:space="preserve"> </w:t>
            </w:r>
            <w:r w:rsidRPr="00BD7ECA">
              <w:rPr>
                <w:rFonts w:ascii="Times New Roman" w:hAnsi="Times New Roman" w:cs="Times New Roman"/>
              </w:rPr>
              <w:t>default fund</w:t>
            </w:r>
            <w:r w:rsidRPr="00BD7ECA">
              <w:rPr>
                <w:rFonts w:ascii="Times New Roman" w:hAnsi="Times New Roman" w:cs="Times New Roman"/>
                <w:spacing w:val="-1"/>
              </w:rPr>
              <w:t xml:space="preserve"> </w:t>
            </w:r>
            <w:r w:rsidRPr="00BD7ECA">
              <w:rPr>
                <w:rFonts w:ascii="Times New Roman" w:hAnsi="Times New Roman" w:cs="Times New Roman"/>
              </w:rPr>
              <w:t>of</w:t>
            </w:r>
            <w:r w:rsidRPr="00BD7ECA">
              <w:rPr>
                <w:rFonts w:ascii="Times New Roman" w:hAnsi="Times New Roman" w:cs="Times New Roman"/>
                <w:spacing w:val="-2"/>
              </w:rPr>
              <w:t xml:space="preserve"> </w:t>
            </w:r>
            <w:r w:rsidRPr="00BD7ECA">
              <w:rPr>
                <w:rFonts w:ascii="Times New Roman" w:hAnsi="Times New Roman" w:cs="Times New Roman"/>
              </w:rPr>
              <w:t xml:space="preserve">a </w:t>
            </w:r>
            <w:r w:rsidRPr="00BD7ECA">
              <w:rPr>
                <w:rFonts w:ascii="Times New Roman" w:hAnsi="Times New Roman" w:cs="Times New Roman"/>
                <w:u w:val="single"/>
              </w:rPr>
              <w:t>CCP</w:t>
            </w:r>
          </w:p>
          <w:p w14:paraId="2D7E3DE4" w14:textId="3A7B12D3" w:rsidR="00DD354A" w:rsidRPr="00BD7ECA" w:rsidRDefault="00DD354A" w:rsidP="00F47E33">
            <w:pPr>
              <w:pStyle w:val="TableParagraph"/>
              <w:numPr>
                <w:ilvl w:val="0"/>
                <w:numId w:val="42"/>
              </w:numPr>
              <w:tabs>
                <w:tab w:val="left" w:pos="553"/>
                <w:tab w:val="left" w:pos="554"/>
              </w:tabs>
              <w:spacing w:before="40" w:line="276" w:lineRule="auto"/>
              <w:ind w:left="432" w:right="217"/>
              <w:jc w:val="both"/>
              <w:rPr>
                <w:rFonts w:ascii="Times New Roman" w:hAnsi="Times New Roman" w:cs="Times New Roman"/>
              </w:rPr>
            </w:pPr>
            <w:r w:rsidRPr="00BD7ECA">
              <w:rPr>
                <w:rFonts w:ascii="Times New Roman" w:hAnsi="Times New Roman" w:cs="Times New Roman"/>
              </w:rPr>
              <w:t xml:space="preserve">Other unencumbered performing loans with risk weights greater than </w:t>
            </w:r>
            <w:r w:rsidR="00023B76" w:rsidRPr="00BD7ECA">
              <w:rPr>
                <w:rFonts w:ascii="Times New Roman" w:hAnsi="Times New Roman" w:cs="Times New Roman"/>
              </w:rPr>
              <w:t>50</w:t>
            </w:r>
            <w:r w:rsidR="00EF7494" w:rsidRPr="00BD7ECA">
              <w:rPr>
                <w:rFonts w:ascii="Times New Roman" w:hAnsi="Times New Roman" w:cs="Times New Roman"/>
              </w:rPr>
              <w:t xml:space="preserve"> percent</w:t>
            </w:r>
            <w:r w:rsidRPr="00BD7ECA">
              <w:rPr>
                <w:rFonts w:ascii="Times New Roman" w:hAnsi="Times New Roman" w:cs="Times New Roman"/>
              </w:rPr>
              <w:t xml:space="preserve"> under the</w:t>
            </w:r>
            <w:r w:rsidRPr="00BD7ECA">
              <w:rPr>
                <w:rFonts w:ascii="Times New Roman" w:hAnsi="Times New Roman" w:cs="Times New Roman"/>
                <w:spacing w:val="1"/>
              </w:rPr>
              <w:t xml:space="preserve"> </w:t>
            </w:r>
            <w:r w:rsidR="00F47E33" w:rsidRPr="00BD7ECA">
              <w:rPr>
                <w:rFonts w:ascii="Times New Roman" w:hAnsi="Times New Roman" w:cs="Times New Roman"/>
              </w:rPr>
              <w:t>Basel II/II Capital Framework</w:t>
            </w:r>
            <w:r w:rsidRPr="00BD7ECA">
              <w:rPr>
                <w:rFonts w:ascii="Times New Roman" w:hAnsi="Times New Roman" w:cs="Times New Roman"/>
              </w:rPr>
              <w:t xml:space="preserve"> and residual maturities of one year or more, excluding loans to</w:t>
            </w:r>
            <w:r w:rsidRPr="00BD7ECA">
              <w:rPr>
                <w:rFonts w:ascii="Times New Roman" w:hAnsi="Times New Roman" w:cs="Times New Roman"/>
                <w:spacing w:val="-44"/>
              </w:rPr>
              <w:t xml:space="preserve"> </w:t>
            </w:r>
            <w:r w:rsidRPr="00BD7ECA">
              <w:rPr>
                <w:rFonts w:ascii="Times New Roman" w:hAnsi="Times New Roman" w:cs="Times New Roman"/>
              </w:rPr>
              <w:t>financial</w:t>
            </w:r>
            <w:r w:rsidRPr="00BD7ECA">
              <w:rPr>
                <w:rFonts w:ascii="Times New Roman" w:hAnsi="Times New Roman" w:cs="Times New Roman"/>
                <w:spacing w:val="-3"/>
              </w:rPr>
              <w:t xml:space="preserve"> </w:t>
            </w:r>
            <w:r w:rsidRPr="00BD7ECA">
              <w:rPr>
                <w:rFonts w:ascii="Times New Roman" w:hAnsi="Times New Roman" w:cs="Times New Roman"/>
              </w:rPr>
              <w:t>institutions</w:t>
            </w:r>
          </w:p>
          <w:p w14:paraId="5F192952" w14:textId="77777777" w:rsidR="00DD354A" w:rsidRPr="00BD7ECA" w:rsidRDefault="00DD354A" w:rsidP="00F47E33">
            <w:pPr>
              <w:pStyle w:val="TableParagraph"/>
              <w:numPr>
                <w:ilvl w:val="0"/>
                <w:numId w:val="42"/>
              </w:numPr>
              <w:tabs>
                <w:tab w:val="left" w:pos="554"/>
                <w:tab w:val="left" w:pos="555"/>
              </w:tabs>
              <w:spacing w:before="43" w:line="276" w:lineRule="auto"/>
              <w:ind w:left="432" w:right="217"/>
              <w:jc w:val="both"/>
              <w:rPr>
                <w:rFonts w:ascii="Times New Roman" w:hAnsi="Times New Roman" w:cs="Times New Roman"/>
              </w:rPr>
            </w:pPr>
            <w:r w:rsidRPr="00BD7ECA">
              <w:rPr>
                <w:rFonts w:ascii="Times New Roman" w:hAnsi="Times New Roman" w:cs="Times New Roman"/>
              </w:rPr>
              <w:t>Unencumbered</w:t>
            </w:r>
            <w:r w:rsidRPr="00BD7ECA">
              <w:rPr>
                <w:rFonts w:ascii="Times New Roman" w:hAnsi="Times New Roman" w:cs="Times New Roman"/>
                <w:spacing w:val="-3"/>
              </w:rPr>
              <w:t xml:space="preserve"> </w:t>
            </w:r>
            <w:r w:rsidRPr="00BD7ECA">
              <w:rPr>
                <w:rFonts w:ascii="Times New Roman" w:hAnsi="Times New Roman" w:cs="Times New Roman"/>
              </w:rPr>
              <w:t>securities</w:t>
            </w:r>
            <w:r w:rsidRPr="00BD7ECA">
              <w:rPr>
                <w:rFonts w:ascii="Times New Roman" w:hAnsi="Times New Roman" w:cs="Times New Roman"/>
                <w:spacing w:val="-4"/>
              </w:rPr>
              <w:t xml:space="preserve"> </w:t>
            </w:r>
            <w:r w:rsidRPr="00BD7ECA">
              <w:rPr>
                <w:rFonts w:ascii="Times New Roman" w:hAnsi="Times New Roman" w:cs="Times New Roman"/>
              </w:rPr>
              <w:t>that</w:t>
            </w:r>
            <w:r w:rsidRPr="00BD7ECA">
              <w:rPr>
                <w:rFonts w:ascii="Times New Roman" w:hAnsi="Times New Roman" w:cs="Times New Roman"/>
                <w:spacing w:val="-3"/>
              </w:rPr>
              <w:t xml:space="preserve"> </w:t>
            </w:r>
            <w:r w:rsidRPr="00BD7ECA">
              <w:rPr>
                <w:rFonts w:ascii="Times New Roman" w:hAnsi="Times New Roman" w:cs="Times New Roman"/>
              </w:rPr>
              <w:t>are</w:t>
            </w:r>
            <w:r w:rsidRPr="00BD7ECA">
              <w:rPr>
                <w:rFonts w:ascii="Times New Roman" w:hAnsi="Times New Roman" w:cs="Times New Roman"/>
                <w:spacing w:val="-4"/>
              </w:rPr>
              <w:t xml:space="preserve"> </w:t>
            </w:r>
            <w:r w:rsidRPr="00BD7ECA">
              <w:rPr>
                <w:rFonts w:ascii="Times New Roman" w:hAnsi="Times New Roman" w:cs="Times New Roman"/>
              </w:rPr>
              <w:t>not</w:t>
            </w:r>
            <w:r w:rsidRPr="00BD7ECA">
              <w:rPr>
                <w:rFonts w:ascii="Times New Roman" w:hAnsi="Times New Roman" w:cs="Times New Roman"/>
                <w:spacing w:val="-3"/>
              </w:rPr>
              <w:t xml:space="preserve"> </w:t>
            </w:r>
            <w:r w:rsidRPr="00BD7ECA">
              <w:rPr>
                <w:rFonts w:ascii="Times New Roman" w:hAnsi="Times New Roman" w:cs="Times New Roman"/>
              </w:rPr>
              <w:t>in</w:t>
            </w:r>
            <w:r w:rsidRPr="00BD7ECA">
              <w:rPr>
                <w:rFonts w:ascii="Times New Roman" w:hAnsi="Times New Roman" w:cs="Times New Roman"/>
                <w:spacing w:val="-4"/>
              </w:rPr>
              <w:t xml:space="preserve"> </w:t>
            </w:r>
            <w:r w:rsidRPr="00BD7ECA">
              <w:rPr>
                <w:rFonts w:ascii="Times New Roman" w:hAnsi="Times New Roman" w:cs="Times New Roman"/>
              </w:rPr>
              <w:t>default and</w:t>
            </w:r>
            <w:r w:rsidRPr="00BD7ECA">
              <w:rPr>
                <w:rFonts w:ascii="Times New Roman" w:hAnsi="Times New Roman" w:cs="Times New Roman"/>
                <w:spacing w:val="-3"/>
              </w:rPr>
              <w:t xml:space="preserve"> </w:t>
            </w:r>
            <w:r w:rsidRPr="00BD7ECA">
              <w:rPr>
                <w:rFonts w:ascii="Times New Roman" w:hAnsi="Times New Roman" w:cs="Times New Roman"/>
              </w:rPr>
              <w:t>do</w:t>
            </w:r>
            <w:r w:rsidRPr="00BD7ECA">
              <w:rPr>
                <w:rFonts w:ascii="Times New Roman" w:hAnsi="Times New Roman" w:cs="Times New Roman"/>
                <w:spacing w:val="-1"/>
              </w:rPr>
              <w:t xml:space="preserve"> </w:t>
            </w:r>
            <w:r w:rsidRPr="00BD7ECA">
              <w:rPr>
                <w:rFonts w:ascii="Times New Roman" w:hAnsi="Times New Roman" w:cs="Times New Roman"/>
              </w:rPr>
              <w:t>not</w:t>
            </w:r>
            <w:r w:rsidRPr="00BD7ECA">
              <w:rPr>
                <w:rFonts w:ascii="Times New Roman" w:hAnsi="Times New Roman" w:cs="Times New Roman"/>
                <w:spacing w:val="-4"/>
              </w:rPr>
              <w:t xml:space="preserve"> </w:t>
            </w:r>
            <w:r w:rsidRPr="00BD7ECA">
              <w:rPr>
                <w:rFonts w:ascii="Times New Roman" w:hAnsi="Times New Roman" w:cs="Times New Roman"/>
              </w:rPr>
              <w:t>qualify</w:t>
            </w:r>
            <w:r w:rsidRPr="00BD7ECA">
              <w:rPr>
                <w:rFonts w:ascii="Times New Roman" w:hAnsi="Times New Roman" w:cs="Times New Roman"/>
                <w:spacing w:val="-3"/>
              </w:rPr>
              <w:t xml:space="preserve"> </w:t>
            </w:r>
            <w:r w:rsidRPr="00BD7ECA">
              <w:rPr>
                <w:rFonts w:ascii="Times New Roman" w:hAnsi="Times New Roman" w:cs="Times New Roman"/>
              </w:rPr>
              <w:t>as</w:t>
            </w:r>
            <w:r w:rsidRPr="00BD7ECA">
              <w:rPr>
                <w:rFonts w:ascii="Times New Roman" w:hAnsi="Times New Roman" w:cs="Times New Roman"/>
                <w:spacing w:val="-1"/>
              </w:rPr>
              <w:t xml:space="preserve"> </w:t>
            </w:r>
            <w:r w:rsidRPr="00BD7ECA">
              <w:rPr>
                <w:rFonts w:ascii="Times New Roman" w:hAnsi="Times New Roman" w:cs="Times New Roman"/>
              </w:rPr>
              <w:t>HQLA</w:t>
            </w:r>
            <w:r w:rsidRPr="00BD7ECA">
              <w:rPr>
                <w:rFonts w:ascii="Times New Roman" w:hAnsi="Times New Roman" w:cs="Times New Roman"/>
                <w:spacing w:val="-3"/>
              </w:rPr>
              <w:t xml:space="preserve"> </w:t>
            </w:r>
            <w:r w:rsidRPr="00BD7ECA">
              <w:rPr>
                <w:rFonts w:ascii="Times New Roman" w:hAnsi="Times New Roman" w:cs="Times New Roman"/>
              </w:rPr>
              <w:t>with</w:t>
            </w:r>
            <w:r w:rsidRPr="00BD7ECA">
              <w:rPr>
                <w:rFonts w:ascii="Times New Roman" w:hAnsi="Times New Roman" w:cs="Times New Roman"/>
                <w:spacing w:val="-3"/>
              </w:rPr>
              <w:t xml:space="preserve"> </w:t>
            </w:r>
            <w:r w:rsidRPr="00BD7ECA">
              <w:rPr>
                <w:rFonts w:ascii="Times New Roman" w:hAnsi="Times New Roman" w:cs="Times New Roman"/>
              </w:rPr>
              <w:t>a</w:t>
            </w:r>
            <w:r w:rsidRPr="00BD7ECA">
              <w:rPr>
                <w:rFonts w:ascii="Times New Roman" w:hAnsi="Times New Roman" w:cs="Times New Roman"/>
                <w:spacing w:val="-44"/>
              </w:rPr>
              <w:t xml:space="preserve"> </w:t>
            </w:r>
            <w:r w:rsidRPr="00BD7ECA">
              <w:rPr>
                <w:rFonts w:ascii="Times New Roman" w:hAnsi="Times New Roman" w:cs="Times New Roman"/>
              </w:rPr>
              <w:t>remaining</w:t>
            </w:r>
            <w:r w:rsidRPr="00BD7ECA">
              <w:rPr>
                <w:rFonts w:ascii="Times New Roman" w:hAnsi="Times New Roman" w:cs="Times New Roman"/>
                <w:spacing w:val="-2"/>
              </w:rPr>
              <w:t xml:space="preserve"> </w:t>
            </w:r>
            <w:r w:rsidRPr="00BD7ECA">
              <w:rPr>
                <w:rFonts w:ascii="Times New Roman" w:hAnsi="Times New Roman" w:cs="Times New Roman"/>
              </w:rPr>
              <w:t>maturity</w:t>
            </w:r>
            <w:r w:rsidRPr="00BD7ECA">
              <w:rPr>
                <w:rFonts w:ascii="Times New Roman" w:hAnsi="Times New Roman" w:cs="Times New Roman"/>
                <w:spacing w:val="-3"/>
              </w:rPr>
              <w:t xml:space="preserve"> </w:t>
            </w:r>
            <w:r w:rsidRPr="00BD7ECA">
              <w:rPr>
                <w:rFonts w:ascii="Times New Roman" w:hAnsi="Times New Roman" w:cs="Times New Roman"/>
              </w:rPr>
              <w:t>of</w:t>
            </w:r>
            <w:r w:rsidRPr="00BD7ECA">
              <w:rPr>
                <w:rFonts w:ascii="Times New Roman" w:hAnsi="Times New Roman" w:cs="Times New Roman"/>
                <w:spacing w:val="-3"/>
              </w:rPr>
              <w:t xml:space="preserve"> </w:t>
            </w:r>
            <w:r w:rsidRPr="00BD7ECA">
              <w:rPr>
                <w:rFonts w:ascii="Times New Roman" w:hAnsi="Times New Roman" w:cs="Times New Roman"/>
              </w:rPr>
              <w:t>one</w:t>
            </w:r>
            <w:r w:rsidRPr="00BD7ECA">
              <w:rPr>
                <w:rFonts w:ascii="Times New Roman" w:hAnsi="Times New Roman" w:cs="Times New Roman"/>
                <w:spacing w:val="-3"/>
              </w:rPr>
              <w:t xml:space="preserve"> </w:t>
            </w:r>
            <w:r w:rsidRPr="00BD7ECA">
              <w:rPr>
                <w:rFonts w:ascii="Times New Roman" w:hAnsi="Times New Roman" w:cs="Times New Roman"/>
              </w:rPr>
              <w:t>year</w:t>
            </w:r>
            <w:r w:rsidRPr="00BD7ECA">
              <w:rPr>
                <w:rFonts w:ascii="Times New Roman" w:hAnsi="Times New Roman" w:cs="Times New Roman"/>
                <w:spacing w:val="1"/>
              </w:rPr>
              <w:t xml:space="preserve"> </w:t>
            </w:r>
            <w:r w:rsidRPr="00BD7ECA">
              <w:rPr>
                <w:rFonts w:ascii="Times New Roman" w:hAnsi="Times New Roman" w:cs="Times New Roman"/>
              </w:rPr>
              <w:t>or</w:t>
            </w:r>
            <w:r w:rsidRPr="00BD7ECA">
              <w:rPr>
                <w:rFonts w:ascii="Times New Roman" w:hAnsi="Times New Roman" w:cs="Times New Roman"/>
                <w:spacing w:val="-2"/>
              </w:rPr>
              <w:t xml:space="preserve"> </w:t>
            </w:r>
            <w:r w:rsidRPr="00BD7ECA">
              <w:rPr>
                <w:rFonts w:ascii="Times New Roman" w:hAnsi="Times New Roman" w:cs="Times New Roman"/>
              </w:rPr>
              <w:t>more</w:t>
            </w:r>
            <w:r w:rsidRPr="00BD7ECA">
              <w:rPr>
                <w:rFonts w:ascii="Times New Roman" w:hAnsi="Times New Roman" w:cs="Times New Roman"/>
                <w:spacing w:val="-2"/>
              </w:rPr>
              <w:t xml:space="preserve"> </w:t>
            </w:r>
            <w:r w:rsidRPr="00BD7ECA">
              <w:rPr>
                <w:rFonts w:ascii="Times New Roman" w:hAnsi="Times New Roman" w:cs="Times New Roman"/>
              </w:rPr>
              <w:t>and</w:t>
            </w:r>
            <w:r w:rsidRPr="00BD7ECA">
              <w:rPr>
                <w:rFonts w:ascii="Times New Roman" w:hAnsi="Times New Roman" w:cs="Times New Roman"/>
                <w:spacing w:val="-2"/>
              </w:rPr>
              <w:t xml:space="preserve"> </w:t>
            </w:r>
            <w:r w:rsidRPr="00BD7ECA">
              <w:rPr>
                <w:rFonts w:ascii="Times New Roman" w:hAnsi="Times New Roman" w:cs="Times New Roman"/>
              </w:rPr>
              <w:t>exchange-traded</w:t>
            </w:r>
            <w:r w:rsidRPr="00BD7ECA">
              <w:rPr>
                <w:rFonts w:ascii="Times New Roman" w:hAnsi="Times New Roman" w:cs="Times New Roman"/>
                <w:spacing w:val="-2"/>
              </w:rPr>
              <w:t xml:space="preserve"> </w:t>
            </w:r>
            <w:r w:rsidRPr="00BD7ECA">
              <w:rPr>
                <w:rFonts w:ascii="Times New Roman" w:hAnsi="Times New Roman" w:cs="Times New Roman"/>
              </w:rPr>
              <w:t>equities</w:t>
            </w:r>
          </w:p>
          <w:p w14:paraId="6353124B" w14:textId="77777777" w:rsidR="00DD354A" w:rsidRPr="00BD7ECA" w:rsidRDefault="00DD354A" w:rsidP="00F47E33">
            <w:pPr>
              <w:pStyle w:val="TableParagraph"/>
              <w:numPr>
                <w:ilvl w:val="0"/>
                <w:numId w:val="42"/>
              </w:numPr>
              <w:tabs>
                <w:tab w:val="left" w:pos="553"/>
                <w:tab w:val="left" w:pos="554"/>
              </w:tabs>
              <w:spacing w:line="276" w:lineRule="auto"/>
              <w:ind w:left="432" w:right="217"/>
              <w:jc w:val="both"/>
              <w:rPr>
                <w:rFonts w:ascii="Times New Roman" w:hAnsi="Times New Roman" w:cs="Times New Roman"/>
              </w:rPr>
            </w:pPr>
            <w:r w:rsidRPr="00BD7ECA">
              <w:rPr>
                <w:rFonts w:ascii="Times New Roman" w:hAnsi="Times New Roman" w:cs="Times New Roman"/>
              </w:rPr>
              <w:t>Physical</w:t>
            </w:r>
            <w:r w:rsidRPr="00BD7ECA">
              <w:rPr>
                <w:rFonts w:ascii="Times New Roman" w:hAnsi="Times New Roman" w:cs="Times New Roman"/>
                <w:spacing w:val="-5"/>
              </w:rPr>
              <w:t xml:space="preserve"> </w:t>
            </w:r>
            <w:r w:rsidRPr="00BD7ECA">
              <w:rPr>
                <w:rFonts w:ascii="Times New Roman" w:hAnsi="Times New Roman" w:cs="Times New Roman"/>
              </w:rPr>
              <w:t>traded</w:t>
            </w:r>
            <w:r w:rsidRPr="00BD7ECA">
              <w:rPr>
                <w:rFonts w:ascii="Times New Roman" w:hAnsi="Times New Roman" w:cs="Times New Roman"/>
                <w:spacing w:val="-4"/>
              </w:rPr>
              <w:t xml:space="preserve"> </w:t>
            </w:r>
            <w:r w:rsidRPr="00BD7ECA">
              <w:rPr>
                <w:rFonts w:ascii="Times New Roman" w:hAnsi="Times New Roman" w:cs="Times New Roman"/>
              </w:rPr>
              <w:t>commodities,</w:t>
            </w:r>
            <w:r w:rsidRPr="00BD7ECA">
              <w:rPr>
                <w:rFonts w:ascii="Times New Roman" w:hAnsi="Times New Roman" w:cs="Times New Roman"/>
                <w:spacing w:val="-5"/>
              </w:rPr>
              <w:t xml:space="preserve"> </w:t>
            </w:r>
            <w:r w:rsidRPr="00BD7ECA">
              <w:rPr>
                <w:rFonts w:ascii="Times New Roman" w:hAnsi="Times New Roman" w:cs="Times New Roman"/>
              </w:rPr>
              <w:t>including</w:t>
            </w:r>
            <w:r w:rsidRPr="00BD7ECA">
              <w:rPr>
                <w:rFonts w:ascii="Times New Roman" w:hAnsi="Times New Roman" w:cs="Times New Roman"/>
                <w:spacing w:val="-4"/>
              </w:rPr>
              <w:t xml:space="preserve"> </w:t>
            </w:r>
            <w:r w:rsidRPr="00BD7ECA">
              <w:rPr>
                <w:rFonts w:ascii="Times New Roman" w:hAnsi="Times New Roman" w:cs="Times New Roman"/>
              </w:rPr>
              <w:t>gold</w:t>
            </w:r>
          </w:p>
        </w:tc>
      </w:tr>
      <w:tr w:rsidR="00DD354A" w:rsidRPr="00BD7ECA" w14:paraId="0BD29491" w14:textId="77777777" w:rsidTr="00DD354A">
        <w:tc>
          <w:tcPr>
            <w:tcW w:w="1795" w:type="dxa"/>
          </w:tcPr>
          <w:p w14:paraId="45FF8C2E" w14:textId="4A867BFC" w:rsidR="00DD354A" w:rsidRPr="00BD7ECA" w:rsidRDefault="00DD354A" w:rsidP="00DD354A">
            <w:pPr>
              <w:pStyle w:val="ListParagraph"/>
              <w:spacing w:before="120" w:after="240" w:line="276" w:lineRule="auto"/>
              <w:ind w:left="0" w:firstLine="0"/>
              <w:rPr>
                <w:rFonts w:ascii="Times New Roman" w:hAnsi="Times New Roman" w:cs="Times New Roman"/>
              </w:rPr>
            </w:pPr>
            <w:r w:rsidRPr="00BD7ECA">
              <w:rPr>
                <w:rFonts w:ascii="Times New Roman" w:hAnsi="Times New Roman" w:cs="Times New Roman"/>
              </w:rPr>
              <w:t>100</w:t>
            </w:r>
            <w:r w:rsidR="00EF7494" w:rsidRPr="00BD7ECA">
              <w:rPr>
                <w:rFonts w:ascii="Times New Roman" w:hAnsi="Times New Roman" w:cs="Times New Roman"/>
              </w:rPr>
              <w:t xml:space="preserve"> percent</w:t>
            </w:r>
          </w:p>
        </w:tc>
        <w:tc>
          <w:tcPr>
            <w:tcW w:w="7075" w:type="dxa"/>
          </w:tcPr>
          <w:p w14:paraId="77B198E6" w14:textId="77777777" w:rsidR="00DD354A" w:rsidRPr="00BD7ECA" w:rsidRDefault="00DD354A" w:rsidP="00F47E33">
            <w:pPr>
              <w:pStyle w:val="TableParagraph"/>
              <w:numPr>
                <w:ilvl w:val="0"/>
                <w:numId w:val="42"/>
              </w:numPr>
              <w:tabs>
                <w:tab w:val="left" w:pos="553"/>
                <w:tab w:val="left" w:pos="554"/>
              </w:tabs>
              <w:spacing w:line="276" w:lineRule="auto"/>
              <w:ind w:left="432" w:right="217"/>
              <w:jc w:val="both"/>
              <w:rPr>
                <w:rFonts w:ascii="Times New Roman" w:hAnsi="Times New Roman" w:cs="Times New Roman"/>
              </w:rPr>
            </w:pPr>
            <w:r w:rsidRPr="00BD7ECA">
              <w:rPr>
                <w:rFonts w:ascii="Times New Roman" w:hAnsi="Times New Roman" w:cs="Times New Roman"/>
              </w:rPr>
              <w:t>All</w:t>
            </w:r>
            <w:r w:rsidRPr="00BD7ECA">
              <w:rPr>
                <w:rFonts w:ascii="Times New Roman" w:hAnsi="Times New Roman" w:cs="Times New Roman"/>
                <w:spacing w:val="-4"/>
              </w:rPr>
              <w:t xml:space="preserve"> </w:t>
            </w:r>
            <w:r w:rsidRPr="00BD7ECA">
              <w:rPr>
                <w:rFonts w:ascii="Times New Roman" w:hAnsi="Times New Roman" w:cs="Times New Roman"/>
              </w:rPr>
              <w:t>assets</w:t>
            </w:r>
            <w:r w:rsidRPr="00BD7ECA">
              <w:rPr>
                <w:rFonts w:ascii="Times New Roman" w:hAnsi="Times New Roman" w:cs="Times New Roman"/>
                <w:spacing w:val="-3"/>
              </w:rPr>
              <w:t xml:space="preserve"> </w:t>
            </w:r>
            <w:r w:rsidRPr="00BD7ECA">
              <w:rPr>
                <w:rFonts w:ascii="Times New Roman" w:hAnsi="Times New Roman" w:cs="Times New Roman"/>
              </w:rPr>
              <w:t>that are</w:t>
            </w:r>
            <w:r w:rsidRPr="00BD7ECA">
              <w:rPr>
                <w:rFonts w:ascii="Times New Roman" w:hAnsi="Times New Roman" w:cs="Times New Roman"/>
                <w:spacing w:val="-3"/>
              </w:rPr>
              <w:t xml:space="preserve"> </w:t>
            </w:r>
            <w:r w:rsidRPr="00BD7ECA">
              <w:rPr>
                <w:rFonts w:ascii="Times New Roman" w:hAnsi="Times New Roman" w:cs="Times New Roman"/>
              </w:rPr>
              <w:t>encumbered</w:t>
            </w:r>
            <w:r w:rsidRPr="00BD7ECA">
              <w:rPr>
                <w:rFonts w:ascii="Times New Roman" w:hAnsi="Times New Roman" w:cs="Times New Roman"/>
                <w:spacing w:val="-3"/>
              </w:rPr>
              <w:t xml:space="preserve"> </w:t>
            </w:r>
            <w:r w:rsidRPr="00BD7ECA">
              <w:rPr>
                <w:rFonts w:ascii="Times New Roman" w:hAnsi="Times New Roman" w:cs="Times New Roman"/>
              </w:rPr>
              <w:t>for</w:t>
            </w:r>
            <w:r w:rsidRPr="00BD7ECA">
              <w:rPr>
                <w:rFonts w:ascii="Times New Roman" w:hAnsi="Times New Roman" w:cs="Times New Roman"/>
                <w:spacing w:val="-2"/>
              </w:rPr>
              <w:t xml:space="preserve"> </w:t>
            </w:r>
            <w:r w:rsidRPr="00BD7ECA">
              <w:rPr>
                <w:rFonts w:ascii="Times New Roman" w:hAnsi="Times New Roman" w:cs="Times New Roman"/>
              </w:rPr>
              <w:t>a</w:t>
            </w:r>
            <w:r w:rsidRPr="00BD7ECA">
              <w:rPr>
                <w:rFonts w:ascii="Times New Roman" w:hAnsi="Times New Roman" w:cs="Times New Roman"/>
                <w:spacing w:val="-3"/>
              </w:rPr>
              <w:t xml:space="preserve"> </w:t>
            </w:r>
            <w:r w:rsidRPr="00BD7ECA">
              <w:rPr>
                <w:rFonts w:ascii="Times New Roman" w:hAnsi="Times New Roman" w:cs="Times New Roman"/>
              </w:rPr>
              <w:t>period</w:t>
            </w:r>
            <w:r w:rsidRPr="00BD7ECA">
              <w:rPr>
                <w:rFonts w:ascii="Times New Roman" w:hAnsi="Times New Roman" w:cs="Times New Roman"/>
                <w:spacing w:val="-2"/>
              </w:rPr>
              <w:t xml:space="preserve"> </w:t>
            </w:r>
            <w:r w:rsidRPr="00BD7ECA">
              <w:rPr>
                <w:rFonts w:ascii="Times New Roman" w:hAnsi="Times New Roman" w:cs="Times New Roman"/>
              </w:rPr>
              <w:t>of</w:t>
            </w:r>
            <w:r w:rsidRPr="00BD7ECA">
              <w:rPr>
                <w:rFonts w:ascii="Times New Roman" w:hAnsi="Times New Roman" w:cs="Times New Roman"/>
                <w:spacing w:val="-3"/>
              </w:rPr>
              <w:t xml:space="preserve"> </w:t>
            </w:r>
            <w:r w:rsidRPr="00BD7ECA">
              <w:rPr>
                <w:rFonts w:ascii="Times New Roman" w:hAnsi="Times New Roman" w:cs="Times New Roman"/>
              </w:rPr>
              <w:t>one</w:t>
            </w:r>
            <w:r w:rsidRPr="00BD7ECA">
              <w:rPr>
                <w:rFonts w:ascii="Times New Roman" w:hAnsi="Times New Roman" w:cs="Times New Roman"/>
                <w:spacing w:val="-4"/>
              </w:rPr>
              <w:t xml:space="preserve"> </w:t>
            </w:r>
            <w:r w:rsidRPr="00BD7ECA">
              <w:rPr>
                <w:rFonts w:ascii="Times New Roman" w:hAnsi="Times New Roman" w:cs="Times New Roman"/>
              </w:rPr>
              <w:t>year</w:t>
            </w:r>
            <w:r w:rsidRPr="00BD7ECA">
              <w:rPr>
                <w:rFonts w:ascii="Times New Roman" w:hAnsi="Times New Roman" w:cs="Times New Roman"/>
                <w:spacing w:val="-2"/>
              </w:rPr>
              <w:t xml:space="preserve"> </w:t>
            </w:r>
            <w:r w:rsidRPr="00BD7ECA">
              <w:rPr>
                <w:rFonts w:ascii="Times New Roman" w:hAnsi="Times New Roman" w:cs="Times New Roman"/>
              </w:rPr>
              <w:t>or</w:t>
            </w:r>
            <w:r w:rsidRPr="00BD7ECA">
              <w:rPr>
                <w:rFonts w:ascii="Times New Roman" w:hAnsi="Times New Roman" w:cs="Times New Roman"/>
                <w:spacing w:val="-2"/>
              </w:rPr>
              <w:t xml:space="preserve"> </w:t>
            </w:r>
            <w:r w:rsidRPr="00BD7ECA">
              <w:rPr>
                <w:rFonts w:ascii="Times New Roman" w:hAnsi="Times New Roman" w:cs="Times New Roman"/>
              </w:rPr>
              <w:t>more</w:t>
            </w:r>
          </w:p>
          <w:p w14:paraId="7343A7BD" w14:textId="77777777" w:rsidR="00DD354A" w:rsidRPr="00BD7ECA" w:rsidRDefault="00DD354A" w:rsidP="00F47E33">
            <w:pPr>
              <w:pStyle w:val="TableParagraph"/>
              <w:numPr>
                <w:ilvl w:val="0"/>
                <w:numId w:val="42"/>
              </w:numPr>
              <w:tabs>
                <w:tab w:val="left" w:pos="553"/>
                <w:tab w:val="left" w:pos="554"/>
              </w:tabs>
              <w:spacing w:before="40" w:line="276" w:lineRule="auto"/>
              <w:ind w:left="432" w:right="217"/>
              <w:jc w:val="both"/>
              <w:rPr>
                <w:rFonts w:ascii="Times New Roman" w:hAnsi="Times New Roman" w:cs="Times New Roman"/>
              </w:rPr>
            </w:pPr>
            <w:r w:rsidRPr="00BD7ECA">
              <w:rPr>
                <w:rFonts w:ascii="Times New Roman" w:hAnsi="Times New Roman" w:cs="Times New Roman"/>
              </w:rPr>
              <w:t>NSFR derivative assets net of NSFR derivative liabilities if NSFR derivative assets are greater</w:t>
            </w:r>
            <w:r w:rsidRPr="00BD7ECA">
              <w:rPr>
                <w:rFonts w:ascii="Times New Roman" w:hAnsi="Times New Roman" w:cs="Times New Roman"/>
                <w:spacing w:val="-45"/>
              </w:rPr>
              <w:t xml:space="preserve"> </w:t>
            </w:r>
            <w:r w:rsidRPr="00BD7ECA">
              <w:rPr>
                <w:rFonts w:ascii="Times New Roman" w:hAnsi="Times New Roman" w:cs="Times New Roman"/>
              </w:rPr>
              <w:t>than</w:t>
            </w:r>
            <w:r w:rsidRPr="00BD7ECA">
              <w:rPr>
                <w:rFonts w:ascii="Times New Roman" w:hAnsi="Times New Roman" w:cs="Times New Roman"/>
                <w:spacing w:val="-3"/>
              </w:rPr>
              <w:t xml:space="preserve"> </w:t>
            </w:r>
            <w:r w:rsidRPr="00BD7ECA">
              <w:rPr>
                <w:rFonts w:ascii="Times New Roman" w:hAnsi="Times New Roman" w:cs="Times New Roman"/>
              </w:rPr>
              <w:t>NSFR</w:t>
            </w:r>
            <w:r w:rsidRPr="00BD7ECA">
              <w:rPr>
                <w:rFonts w:ascii="Times New Roman" w:hAnsi="Times New Roman" w:cs="Times New Roman"/>
                <w:spacing w:val="-3"/>
              </w:rPr>
              <w:t xml:space="preserve"> </w:t>
            </w:r>
            <w:r w:rsidRPr="00BD7ECA">
              <w:rPr>
                <w:rFonts w:ascii="Times New Roman" w:hAnsi="Times New Roman" w:cs="Times New Roman"/>
              </w:rPr>
              <w:t>derivative</w:t>
            </w:r>
            <w:r w:rsidRPr="00BD7ECA">
              <w:rPr>
                <w:rFonts w:ascii="Times New Roman" w:hAnsi="Times New Roman" w:cs="Times New Roman"/>
                <w:spacing w:val="-2"/>
              </w:rPr>
              <w:t xml:space="preserve"> </w:t>
            </w:r>
            <w:r w:rsidRPr="00BD7ECA">
              <w:rPr>
                <w:rFonts w:ascii="Times New Roman" w:hAnsi="Times New Roman" w:cs="Times New Roman"/>
              </w:rPr>
              <w:t>liabilities</w:t>
            </w:r>
          </w:p>
          <w:p w14:paraId="0586E4FD" w14:textId="13FE0370" w:rsidR="00DD354A" w:rsidRPr="00BD7ECA" w:rsidRDefault="00DD354A" w:rsidP="00F47E33">
            <w:pPr>
              <w:pStyle w:val="TableParagraph"/>
              <w:numPr>
                <w:ilvl w:val="0"/>
                <w:numId w:val="42"/>
              </w:numPr>
              <w:tabs>
                <w:tab w:val="left" w:pos="553"/>
                <w:tab w:val="left" w:pos="554"/>
              </w:tabs>
              <w:spacing w:before="40" w:line="276" w:lineRule="auto"/>
              <w:ind w:left="432" w:right="217"/>
              <w:jc w:val="both"/>
              <w:rPr>
                <w:rFonts w:ascii="Times New Roman" w:hAnsi="Times New Roman" w:cs="Times New Roman"/>
              </w:rPr>
            </w:pPr>
            <w:r w:rsidRPr="00BD7ECA">
              <w:rPr>
                <w:rFonts w:ascii="Times New Roman" w:hAnsi="Times New Roman" w:cs="Times New Roman"/>
              </w:rPr>
              <w:t>20</w:t>
            </w:r>
            <w:r w:rsidR="00EF7494" w:rsidRPr="00BD7ECA">
              <w:rPr>
                <w:rFonts w:ascii="Times New Roman" w:hAnsi="Times New Roman" w:cs="Times New Roman"/>
              </w:rPr>
              <w:t xml:space="preserve"> percent</w:t>
            </w:r>
            <w:r w:rsidRPr="00BD7ECA">
              <w:rPr>
                <w:rFonts w:ascii="Times New Roman" w:hAnsi="Times New Roman" w:cs="Times New Roman"/>
                <w:spacing w:val="-5"/>
              </w:rPr>
              <w:t xml:space="preserve"> </w:t>
            </w:r>
            <w:r w:rsidRPr="00BD7ECA">
              <w:rPr>
                <w:rFonts w:ascii="Times New Roman" w:hAnsi="Times New Roman" w:cs="Times New Roman"/>
              </w:rPr>
              <w:t>of</w:t>
            </w:r>
            <w:r w:rsidRPr="00BD7ECA">
              <w:rPr>
                <w:rFonts w:ascii="Times New Roman" w:hAnsi="Times New Roman" w:cs="Times New Roman"/>
                <w:spacing w:val="-4"/>
              </w:rPr>
              <w:t xml:space="preserve"> </w:t>
            </w:r>
            <w:r w:rsidRPr="00BD7ECA">
              <w:rPr>
                <w:rFonts w:ascii="Times New Roman" w:hAnsi="Times New Roman" w:cs="Times New Roman"/>
              </w:rPr>
              <w:t>derivative</w:t>
            </w:r>
            <w:r w:rsidRPr="00BD7ECA">
              <w:rPr>
                <w:rFonts w:ascii="Times New Roman" w:hAnsi="Times New Roman" w:cs="Times New Roman"/>
                <w:spacing w:val="-5"/>
              </w:rPr>
              <w:t xml:space="preserve"> </w:t>
            </w:r>
            <w:r w:rsidRPr="00BD7ECA">
              <w:rPr>
                <w:rFonts w:ascii="Times New Roman" w:hAnsi="Times New Roman" w:cs="Times New Roman"/>
              </w:rPr>
              <w:t>liabilities</w:t>
            </w:r>
            <w:r w:rsidRPr="00BD7ECA">
              <w:rPr>
                <w:rFonts w:ascii="Times New Roman" w:hAnsi="Times New Roman" w:cs="Times New Roman"/>
                <w:spacing w:val="-3"/>
              </w:rPr>
              <w:t xml:space="preserve"> </w:t>
            </w:r>
            <w:r w:rsidRPr="00BD7ECA">
              <w:rPr>
                <w:rFonts w:ascii="Times New Roman" w:hAnsi="Times New Roman" w:cs="Times New Roman"/>
              </w:rPr>
              <w:t>as</w:t>
            </w:r>
            <w:r w:rsidRPr="00BD7ECA">
              <w:rPr>
                <w:rFonts w:ascii="Times New Roman" w:hAnsi="Times New Roman" w:cs="Times New Roman"/>
                <w:spacing w:val="-2"/>
              </w:rPr>
              <w:t xml:space="preserve"> </w:t>
            </w:r>
            <w:r w:rsidRPr="00BD7ECA">
              <w:rPr>
                <w:rFonts w:ascii="Times New Roman" w:hAnsi="Times New Roman" w:cs="Times New Roman"/>
              </w:rPr>
              <w:t>calculated</w:t>
            </w:r>
            <w:r w:rsidRPr="00BD7ECA">
              <w:rPr>
                <w:rFonts w:ascii="Times New Roman" w:hAnsi="Times New Roman" w:cs="Times New Roman"/>
                <w:spacing w:val="-3"/>
              </w:rPr>
              <w:t xml:space="preserve"> </w:t>
            </w:r>
            <w:r w:rsidRPr="00BD7ECA">
              <w:rPr>
                <w:rFonts w:ascii="Times New Roman" w:hAnsi="Times New Roman" w:cs="Times New Roman"/>
              </w:rPr>
              <w:t>according</w:t>
            </w:r>
            <w:r w:rsidRPr="00BD7ECA">
              <w:rPr>
                <w:rFonts w:ascii="Times New Roman" w:hAnsi="Times New Roman" w:cs="Times New Roman"/>
                <w:spacing w:val="-4"/>
              </w:rPr>
              <w:t xml:space="preserve"> </w:t>
            </w:r>
            <w:r w:rsidRPr="00BD7ECA">
              <w:rPr>
                <w:rFonts w:ascii="Times New Roman" w:hAnsi="Times New Roman" w:cs="Times New Roman"/>
              </w:rPr>
              <w:t>to</w:t>
            </w:r>
            <w:r w:rsidRPr="00BD7ECA">
              <w:rPr>
                <w:rFonts w:ascii="Times New Roman" w:hAnsi="Times New Roman" w:cs="Times New Roman"/>
                <w:spacing w:val="-2"/>
              </w:rPr>
              <w:t xml:space="preserve"> </w:t>
            </w:r>
            <w:r w:rsidR="00F47E33" w:rsidRPr="00BD7ECA">
              <w:rPr>
                <w:rFonts w:ascii="Times New Roman" w:hAnsi="Times New Roman" w:cs="Times New Roman"/>
              </w:rPr>
              <w:t>2.8</w:t>
            </w:r>
          </w:p>
          <w:p w14:paraId="230B83F8" w14:textId="77777777" w:rsidR="00DD354A" w:rsidRPr="00BD7ECA" w:rsidRDefault="00DD354A" w:rsidP="00F47E33">
            <w:pPr>
              <w:pStyle w:val="TableParagraph"/>
              <w:numPr>
                <w:ilvl w:val="0"/>
                <w:numId w:val="42"/>
              </w:numPr>
              <w:tabs>
                <w:tab w:val="left" w:pos="553"/>
                <w:tab w:val="left" w:pos="554"/>
              </w:tabs>
              <w:spacing w:line="276" w:lineRule="auto"/>
              <w:ind w:left="432" w:right="217"/>
              <w:jc w:val="both"/>
              <w:rPr>
                <w:rFonts w:ascii="Times New Roman" w:hAnsi="Times New Roman" w:cs="Times New Roman"/>
              </w:rPr>
            </w:pPr>
            <w:r w:rsidRPr="00BD7ECA">
              <w:rPr>
                <w:rFonts w:ascii="Times New Roman" w:hAnsi="Times New Roman" w:cs="Times New Roman"/>
              </w:rPr>
              <w:t>All other assets not included in the above categories, including non-performing loans, loans</w:t>
            </w:r>
            <w:r w:rsidRPr="00BD7ECA">
              <w:rPr>
                <w:rFonts w:ascii="Times New Roman" w:hAnsi="Times New Roman" w:cs="Times New Roman"/>
                <w:spacing w:val="-44"/>
              </w:rPr>
              <w:t xml:space="preserve"> </w:t>
            </w:r>
            <w:r w:rsidRPr="00BD7ECA">
              <w:rPr>
                <w:rFonts w:ascii="Times New Roman" w:hAnsi="Times New Roman" w:cs="Times New Roman"/>
              </w:rPr>
              <w:t xml:space="preserve">to financial institutions with a residual maturity </w:t>
            </w:r>
            <w:r w:rsidRPr="00BD7ECA">
              <w:rPr>
                <w:rFonts w:ascii="Times New Roman" w:hAnsi="Times New Roman" w:cs="Times New Roman"/>
              </w:rPr>
              <w:lastRenderedPageBreak/>
              <w:t>of one year or more, non-exchange-traded</w:t>
            </w:r>
            <w:r w:rsidRPr="00BD7ECA">
              <w:rPr>
                <w:rFonts w:ascii="Times New Roman" w:hAnsi="Times New Roman" w:cs="Times New Roman"/>
                <w:spacing w:val="1"/>
              </w:rPr>
              <w:t xml:space="preserve"> </w:t>
            </w:r>
            <w:r w:rsidRPr="00BD7ECA">
              <w:rPr>
                <w:rFonts w:ascii="Times New Roman" w:hAnsi="Times New Roman" w:cs="Times New Roman"/>
              </w:rPr>
              <w:t>equities, fixed assets, items deducted from regulatory capital, retained interest, insurance</w:t>
            </w:r>
            <w:r w:rsidRPr="00BD7ECA">
              <w:rPr>
                <w:rFonts w:ascii="Times New Roman" w:hAnsi="Times New Roman" w:cs="Times New Roman"/>
                <w:spacing w:val="1"/>
              </w:rPr>
              <w:t xml:space="preserve"> </w:t>
            </w:r>
            <w:r w:rsidRPr="00BD7ECA">
              <w:rPr>
                <w:rFonts w:ascii="Times New Roman" w:hAnsi="Times New Roman" w:cs="Times New Roman"/>
              </w:rPr>
              <w:t>assets,</w:t>
            </w:r>
            <w:r w:rsidRPr="00BD7ECA">
              <w:rPr>
                <w:rFonts w:ascii="Times New Roman" w:hAnsi="Times New Roman" w:cs="Times New Roman"/>
                <w:spacing w:val="-3"/>
              </w:rPr>
              <w:t xml:space="preserve"> </w:t>
            </w:r>
            <w:r w:rsidRPr="00BD7ECA">
              <w:rPr>
                <w:rFonts w:ascii="Times New Roman" w:hAnsi="Times New Roman" w:cs="Times New Roman"/>
              </w:rPr>
              <w:t>subsidiary</w:t>
            </w:r>
            <w:r w:rsidRPr="00BD7ECA">
              <w:rPr>
                <w:rFonts w:ascii="Times New Roman" w:hAnsi="Times New Roman" w:cs="Times New Roman"/>
                <w:spacing w:val="-2"/>
              </w:rPr>
              <w:t xml:space="preserve"> </w:t>
            </w:r>
            <w:r w:rsidRPr="00BD7ECA">
              <w:rPr>
                <w:rFonts w:ascii="Times New Roman" w:hAnsi="Times New Roman" w:cs="Times New Roman"/>
              </w:rPr>
              <w:t>interests</w:t>
            </w:r>
            <w:r w:rsidRPr="00BD7ECA">
              <w:rPr>
                <w:rFonts w:ascii="Times New Roman" w:hAnsi="Times New Roman" w:cs="Times New Roman"/>
                <w:spacing w:val="-2"/>
              </w:rPr>
              <w:t xml:space="preserve"> </w:t>
            </w:r>
            <w:r w:rsidRPr="00BD7ECA">
              <w:rPr>
                <w:rFonts w:ascii="Times New Roman" w:hAnsi="Times New Roman" w:cs="Times New Roman"/>
              </w:rPr>
              <w:t>and</w:t>
            </w:r>
            <w:r w:rsidRPr="00BD7ECA">
              <w:rPr>
                <w:rFonts w:ascii="Times New Roman" w:hAnsi="Times New Roman" w:cs="Times New Roman"/>
                <w:spacing w:val="-2"/>
              </w:rPr>
              <w:t xml:space="preserve"> </w:t>
            </w:r>
            <w:r w:rsidRPr="00BD7ECA">
              <w:rPr>
                <w:rFonts w:ascii="Times New Roman" w:hAnsi="Times New Roman" w:cs="Times New Roman"/>
              </w:rPr>
              <w:t>defaulted</w:t>
            </w:r>
            <w:r w:rsidRPr="00BD7ECA">
              <w:rPr>
                <w:rFonts w:ascii="Times New Roman" w:hAnsi="Times New Roman" w:cs="Times New Roman"/>
                <w:spacing w:val="-1"/>
              </w:rPr>
              <w:t xml:space="preserve"> </w:t>
            </w:r>
            <w:r w:rsidRPr="00BD7ECA">
              <w:rPr>
                <w:rFonts w:ascii="Times New Roman" w:hAnsi="Times New Roman" w:cs="Times New Roman"/>
              </w:rPr>
              <w:t>securities</w:t>
            </w:r>
          </w:p>
        </w:tc>
      </w:tr>
    </w:tbl>
    <w:p w14:paraId="289A3F7E" w14:textId="77777777" w:rsidR="00D30957" w:rsidRPr="00BD7ECA" w:rsidRDefault="00D30957" w:rsidP="005503A8">
      <w:pPr>
        <w:pStyle w:val="Heading3"/>
        <w:spacing w:line="276" w:lineRule="auto"/>
        <w:ind w:left="540" w:right="700"/>
        <w:rPr>
          <w:rFonts w:ascii="Times New Roman" w:hAnsi="Times New Roman" w:cs="Times New Roman"/>
          <w:b/>
        </w:rPr>
      </w:pPr>
      <w:bookmarkStart w:id="49" w:name="Interdependent_assets_and_liabilities"/>
      <w:bookmarkStart w:id="50" w:name="Off-balance_sheet_exposures"/>
      <w:bookmarkEnd w:id="49"/>
      <w:bookmarkEnd w:id="50"/>
    </w:p>
    <w:p w14:paraId="40827CD2" w14:textId="77777777" w:rsidR="00A031FC" w:rsidRPr="00BD7ECA" w:rsidRDefault="00D825C9" w:rsidP="005503A8">
      <w:pPr>
        <w:pStyle w:val="Heading3"/>
        <w:spacing w:line="276" w:lineRule="auto"/>
        <w:ind w:left="540" w:right="700"/>
        <w:rPr>
          <w:rFonts w:ascii="Times New Roman" w:hAnsi="Times New Roman" w:cs="Times New Roman"/>
          <w:b/>
        </w:rPr>
      </w:pPr>
      <w:r w:rsidRPr="00BD7ECA">
        <w:rPr>
          <w:rFonts w:ascii="Times New Roman" w:hAnsi="Times New Roman" w:cs="Times New Roman"/>
          <w:b/>
        </w:rPr>
        <w:t>Off-balance sheet exposures</w:t>
      </w:r>
    </w:p>
    <w:p w14:paraId="68FB5908" w14:textId="77777777" w:rsidR="00A031FC" w:rsidRPr="00BD7ECA" w:rsidRDefault="00D825C9" w:rsidP="005503A8">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 xml:space="preserve">Many potential OBS liquidity exposures require little direct or immediate funding but can lead to significant liquidity drains over a longer time horizon. The NSFR assigns an RSF factor to various OBS activities </w:t>
      </w:r>
      <w:proofErr w:type="gramStart"/>
      <w:r w:rsidRPr="00BD7ECA">
        <w:rPr>
          <w:rFonts w:ascii="Times New Roman" w:hAnsi="Times New Roman" w:cs="Times New Roman"/>
        </w:rPr>
        <w:t>in order to</w:t>
      </w:r>
      <w:proofErr w:type="gramEnd"/>
      <w:r w:rsidRPr="00BD7ECA">
        <w:rPr>
          <w:rFonts w:ascii="Times New Roman" w:hAnsi="Times New Roman" w:cs="Times New Roman"/>
        </w:rPr>
        <w:t xml:space="preserve"> ensure that institutions hold stable funding for the portion of OBS exposures that may be expected to require funding within a one-year horizon.</w:t>
      </w:r>
    </w:p>
    <w:p w14:paraId="0D937275" w14:textId="77777777" w:rsidR="00A031FC" w:rsidRPr="00BD7ECA" w:rsidRDefault="004D25DD" w:rsidP="005503A8">
      <w:pPr>
        <w:pStyle w:val="ListParagraph"/>
        <w:numPr>
          <w:ilvl w:val="1"/>
          <w:numId w:val="31"/>
        </w:numPr>
        <w:spacing w:before="120" w:after="240" w:line="276" w:lineRule="auto"/>
        <w:ind w:left="540" w:hanging="540"/>
        <w:rPr>
          <w:rFonts w:ascii="Times New Roman" w:hAnsi="Times New Roman" w:cs="Times New Roman"/>
        </w:rPr>
      </w:pPr>
      <w:r w:rsidRPr="00BD7ECA">
        <w:rPr>
          <w:rFonts w:ascii="Times New Roman" w:hAnsi="Times New Roman" w:cs="Times New Roman"/>
        </w:rPr>
        <w:t>Consistent with the LCR, the NSFR identifies OBS exposure categories based broadly on whether the commitment is a credit or liquidity facility or some other contingent funding obligation. Table 3 identifies the specific types of OBS exposures to be assigned to each OBS category and their associated RSF factor.</w:t>
      </w:r>
    </w:p>
    <w:p w14:paraId="6C9AB137" w14:textId="77777777" w:rsidR="00DD354A" w:rsidRPr="00BD7ECA" w:rsidRDefault="00DD354A" w:rsidP="00DD354A">
      <w:pPr>
        <w:pStyle w:val="ListParagraph"/>
        <w:spacing w:before="120" w:after="240" w:line="276" w:lineRule="auto"/>
        <w:ind w:left="540" w:firstLine="0"/>
        <w:jc w:val="center"/>
        <w:rPr>
          <w:rFonts w:ascii="Times New Roman" w:hAnsi="Times New Roman" w:cs="Times New Roman"/>
          <w:b/>
          <w:position w:val="1"/>
        </w:rPr>
      </w:pPr>
      <w:r w:rsidRPr="00BD7ECA">
        <w:rPr>
          <w:rFonts w:ascii="Times New Roman" w:hAnsi="Times New Roman" w:cs="Times New Roman"/>
          <w:b/>
          <w:position w:val="1"/>
        </w:rPr>
        <w:t>Table 3. Summary of off-balance sheet categories and associated RSF factors</w:t>
      </w:r>
    </w:p>
    <w:tbl>
      <w:tblPr>
        <w:tblStyle w:val="TableGrid"/>
        <w:tblW w:w="0" w:type="auto"/>
        <w:tblInd w:w="540" w:type="dxa"/>
        <w:tblLook w:val="04A0" w:firstRow="1" w:lastRow="0" w:firstColumn="1" w:lastColumn="0" w:noHBand="0" w:noVBand="1"/>
      </w:tblPr>
      <w:tblGrid>
        <w:gridCol w:w="1795"/>
        <w:gridCol w:w="7075"/>
      </w:tblGrid>
      <w:tr w:rsidR="00DD354A" w:rsidRPr="00BD7ECA" w14:paraId="47768FEB" w14:textId="77777777" w:rsidTr="00DD354A">
        <w:trPr>
          <w:trHeight w:val="550"/>
        </w:trPr>
        <w:tc>
          <w:tcPr>
            <w:tcW w:w="1795" w:type="dxa"/>
            <w:shd w:val="clear" w:color="auto" w:fill="D9D9D9" w:themeFill="background1" w:themeFillShade="D9"/>
            <w:vAlign w:val="center"/>
          </w:tcPr>
          <w:p w14:paraId="058D8C76" w14:textId="77777777" w:rsidR="00DD354A" w:rsidRPr="00BD7ECA" w:rsidRDefault="00DD354A" w:rsidP="00DD354A">
            <w:pPr>
              <w:pStyle w:val="ListParagraph"/>
              <w:spacing w:before="0"/>
              <w:ind w:left="0" w:firstLine="0"/>
              <w:jc w:val="center"/>
              <w:rPr>
                <w:rFonts w:ascii="Times New Roman" w:hAnsi="Times New Roman" w:cs="Times New Roman"/>
                <w:b/>
              </w:rPr>
            </w:pPr>
            <w:r w:rsidRPr="00BD7ECA">
              <w:rPr>
                <w:rFonts w:ascii="Times New Roman" w:hAnsi="Times New Roman" w:cs="Times New Roman"/>
                <w:b/>
              </w:rPr>
              <w:t>RSF</w:t>
            </w:r>
            <w:r w:rsidRPr="00BD7ECA">
              <w:rPr>
                <w:rFonts w:ascii="Times New Roman" w:hAnsi="Times New Roman" w:cs="Times New Roman"/>
                <w:b/>
                <w:spacing w:val="-3"/>
              </w:rPr>
              <w:t xml:space="preserve"> </w:t>
            </w:r>
            <w:r w:rsidRPr="00BD7ECA">
              <w:rPr>
                <w:rFonts w:ascii="Times New Roman" w:hAnsi="Times New Roman" w:cs="Times New Roman"/>
                <w:b/>
              </w:rPr>
              <w:t>factor</w:t>
            </w:r>
          </w:p>
        </w:tc>
        <w:tc>
          <w:tcPr>
            <w:tcW w:w="7075" w:type="dxa"/>
            <w:shd w:val="clear" w:color="auto" w:fill="D9D9D9" w:themeFill="background1" w:themeFillShade="D9"/>
            <w:vAlign w:val="center"/>
          </w:tcPr>
          <w:p w14:paraId="2252398D" w14:textId="77777777" w:rsidR="00DD354A" w:rsidRPr="00BD7ECA" w:rsidRDefault="00DD354A" w:rsidP="00DD354A">
            <w:pPr>
              <w:pStyle w:val="TableParagraph"/>
              <w:tabs>
                <w:tab w:val="left" w:pos="553"/>
                <w:tab w:val="left" w:pos="554"/>
              </w:tabs>
              <w:spacing w:before="0"/>
              <w:ind w:left="0" w:right="217"/>
              <w:jc w:val="center"/>
              <w:rPr>
                <w:rFonts w:ascii="Times New Roman" w:hAnsi="Times New Roman" w:cs="Times New Roman"/>
                <w:b/>
              </w:rPr>
            </w:pPr>
            <w:r w:rsidRPr="00BD7ECA">
              <w:rPr>
                <w:rFonts w:ascii="Times New Roman" w:hAnsi="Times New Roman" w:cs="Times New Roman"/>
                <w:b/>
              </w:rPr>
              <w:t>RSF</w:t>
            </w:r>
            <w:r w:rsidRPr="00BD7ECA">
              <w:rPr>
                <w:rFonts w:ascii="Times New Roman" w:hAnsi="Times New Roman" w:cs="Times New Roman"/>
                <w:b/>
                <w:spacing w:val="-3"/>
              </w:rPr>
              <w:t xml:space="preserve"> </w:t>
            </w:r>
            <w:r w:rsidRPr="00BD7ECA">
              <w:rPr>
                <w:rFonts w:ascii="Times New Roman" w:hAnsi="Times New Roman" w:cs="Times New Roman"/>
                <w:b/>
              </w:rPr>
              <w:t>category</w:t>
            </w:r>
          </w:p>
        </w:tc>
      </w:tr>
      <w:tr w:rsidR="00DD354A" w:rsidRPr="00BD7ECA" w14:paraId="4B58C4ED" w14:textId="77777777" w:rsidTr="00DD354A">
        <w:tc>
          <w:tcPr>
            <w:tcW w:w="1795" w:type="dxa"/>
          </w:tcPr>
          <w:p w14:paraId="2A7BFEF7" w14:textId="4E3A1406" w:rsidR="00DD354A" w:rsidRPr="00BD7ECA" w:rsidRDefault="00DD354A" w:rsidP="00FA2F37">
            <w:pPr>
              <w:pStyle w:val="ListParagraph"/>
              <w:spacing w:before="120" w:after="240" w:line="276" w:lineRule="auto"/>
              <w:ind w:left="0" w:firstLine="0"/>
              <w:rPr>
                <w:rFonts w:ascii="Times New Roman" w:hAnsi="Times New Roman" w:cs="Times New Roman"/>
                <w:position w:val="1"/>
              </w:rPr>
            </w:pPr>
            <w:r w:rsidRPr="00BD7ECA">
              <w:rPr>
                <w:rFonts w:ascii="Times New Roman" w:hAnsi="Times New Roman" w:cs="Times New Roman"/>
              </w:rPr>
              <w:t>5</w:t>
            </w:r>
            <w:r w:rsidR="00EF7494" w:rsidRPr="00BD7ECA">
              <w:rPr>
                <w:rFonts w:ascii="Times New Roman" w:hAnsi="Times New Roman" w:cs="Times New Roman"/>
              </w:rPr>
              <w:t xml:space="preserve"> percent</w:t>
            </w:r>
            <w:r w:rsidR="00FA2F37" w:rsidRPr="00BD7ECA">
              <w:rPr>
                <w:rFonts w:ascii="Times New Roman" w:hAnsi="Times New Roman" w:cs="Times New Roman"/>
                <w:spacing w:val="-4"/>
              </w:rPr>
              <w:t xml:space="preserve"> of </w:t>
            </w:r>
            <w:r w:rsidRPr="00BD7ECA">
              <w:rPr>
                <w:rFonts w:ascii="Times New Roman" w:hAnsi="Times New Roman" w:cs="Times New Roman"/>
              </w:rPr>
              <w:t>currently</w:t>
            </w:r>
            <w:r w:rsidR="00FA2F37" w:rsidRPr="00BD7ECA">
              <w:rPr>
                <w:rFonts w:ascii="Times New Roman" w:hAnsi="Times New Roman" w:cs="Times New Roman"/>
              </w:rPr>
              <w:t xml:space="preserve"> </w:t>
            </w:r>
            <w:r w:rsidRPr="00BD7ECA">
              <w:rPr>
                <w:rFonts w:ascii="Times New Roman" w:hAnsi="Times New Roman" w:cs="Times New Roman"/>
              </w:rPr>
              <w:t>undrawn</w:t>
            </w:r>
            <w:r w:rsidRPr="00BD7ECA">
              <w:rPr>
                <w:rFonts w:ascii="Times New Roman" w:hAnsi="Times New Roman" w:cs="Times New Roman"/>
                <w:spacing w:val="-3"/>
              </w:rPr>
              <w:t xml:space="preserve"> </w:t>
            </w:r>
            <w:r w:rsidRPr="00BD7ECA">
              <w:rPr>
                <w:rFonts w:ascii="Times New Roman" w:hAnsi="Times New Roman" w:cs="Times New Roman"/>
              </w:rPr>
              <w:t>portion</w:t>
            </w:r>
          </w:p>
        </w:tc>
        <w:tc>
          <w:tcPr>
            <w:tcW w:w="7075" w:type="dxa"/>
          </w:tcPr>
          <w:p w14:paraId="71F12657" w14:textId="77777777" w:rsidR="00DD354A" w:rsidRPr="00BD7ECA" w:rsidRDefault="00DD354A" w:rsidP="00FA2F37">
            <w:pPr>
              <w:pStyle w:val="ListParagraph"/>
              <w:numPr>
                <w:ilvl w:val="0"/>
                <w:numId w:val="42"/>
              </w:numPr>
              <w:spacing w:before="120" w:line="276" w:lineRule="auto"/>
              <w:ind w:left="432" w:right="217"/>
              <w:rPr>
                <w:rFonts w:ascii="Times New Roman" w:hAnsi="Times New Roman" w:cs="Times New Roman"/>
                <w:position w:val="1"/>
              </w:rPr>
            </w:pPr>
            <w:r w:rsidRPr="00BD7ECA">
              <w:rPr>
                <w:rFonts w:ascii="Times New Roman" w:hAnsi="Times New Roman" w:cs="Times New Roman"/>
              </w:rPr>
              <w:t>Irrevocable</w:t>
            </w:r>
            <w:r w:rsidRPr="00BD7ECA">
              <w:rPr>
                <w:rFonts w:ascii="Times New Roman" w:hAnsi="Times New Roman" w:cs="Times New Roman"/>
                <w:spacing w:val="-5"/>
              </w:rPr>
              <w:t xml:space="preserve"> </w:t>
            </w:r>
            <w:r w:rsidRPr="00BD7ECA">
              <w:rPr>
                <w:rFonts w:ascii="Times New Roman" w:hAnsi="Times New Roman" w:cs="Times New Roman"/>
              </w:rPr>
              <w:t>and</w:t>
            </w:r>
            <w:r w:rsidRPr="00BD7ECA">
              <w:rPr>
                <w:rFonts w:ascii="Times New Roman" w:hAnsi="Times New Roman" w:cs="Times New Roman"/>
                <w:spacing w:val="-4"/>
              </w:rPr>
              <w:t xml:space="preserve"> </w:t>
            </w:r>
            <w:r w:rsidRPr="00BD7ECA">
              <w:rPr>
                <w:rFonts w:ascii="Times New Roman" w:hAnsi="Times New Roman" w:cs="Times New Roman"/>
              </w:rPr>
              <w:t>conditionally</w:t>
            </w:r>
            <w:r w:rsidRPr="00BD7ECA">
              <w:rPr>
                <w:rFonts w:ascii="Times New Roman" w:hAnsi="Times New Roman" w:cs="Times New Roman"/>
                <w:spacing w:val="-5"/>
              </w:rPr>
              <w:t xml:space="preserve"> </w:t>
            </w:r>
            <w:r w:rsidRPr="00BD7ECA">
              <w:rPr>
                <w:rFonts w:ascii="Times New Roman" w:hAnsi="Times New Roman" w:cs="Times New Roman"/>
              </w:rPr>
              <w:t>revocable</w:t>
            </w:r>
            <w:r w:rsidRPr="00BD7ECA">
              <w:rPr>
                <w:rFonts w:ascii="Times New Roman" w:hAnsi="Times New Roman" w:cs="Times New Roman"/>
                <w:spacing w:val="-5"/>
              </w:rPr>
              <w:t xml:space="preserve"> </w:t>
            </w:r>
            <w:r w:rsidRPr="00BD7ECA">
              <w:rPr>
                <w:rFonts w:ascii="Times New Roman" w:hAnsi="Times New Roman" w:cs="Times New Roman"/>
              </w:rPr>
              <w:t>credit</w:t>
            </w:r>
            <w:r w:rsidRPr="00BD7ECA">
              <w:rPr>
                <w:rFonts w:ascii="Times New Roman" w:hAnsi="Times New Roman" w:cs="Times New Roman"/>
                <w:spacing w:val="-5"/>
              </w:rPr>
              <w:t xml:space="preserve"> </w:t>
            </w:r>
            <w:r w:rsidRPr="00BD7ECA">
              <w:rPr>
                <w:rFonts w:ascii="Times New Roman" w:hAnsi="Times New Roman" w:cs="Times New Roman"/>
              </w:rPr>
              <w:t>and</w:t>
            </w:r>
            <w:r w:rsidRPr="00BD7ECA">
              <w:rPr>
                <w:rFonts w:ascii="Times New Roman" w:hAnsi="Times New Roman" w:cs="Times New Roman"/>
                <w:spacing w:val="-4"/>
              </w:rPr>
              <w:t xml:space="preserve"> </w:t>
            </w:r>
            <w:r w:rsidRPr="00BD7ECA">
              <w:rPr>
                <w:rFonts w:ascii="Times New Roman" w:hAnsi="Times New Roman" w:cs="Times New Roman"/>
              </w:rPr>
              <w:t>liquidity</w:t>
            </w:r>
            <w:r w:rsidRPr="00BD7ECA">
              <w:rPr>
                <w:rFonts w:ascii="Times New Roman" w:hAnsi="Times New Roman" w:cs="Times New Roman"/>
                <w:spacing w:val="-4"/>
              </w:rPr>
              <w:t xml:space="preserve"> </w:t>
            </w:r>
            <w:r w:rsidRPr="00BD7ECA">
              <w:rPr>
                <w:rFonts w:ascii="Times New Roman" w:hAnsi="Times New Roman" w:cs="Times New Roman"/>
              </w:rPr>
              <w:t>facilities</w:t>
            </w:r>
            <w:r w:rsidRPr="00BD7ECA">
              <w:rPr>
                <w:rFonts w:ascii="Times New Roman" w:hAnsi="Times New Roman" w:cs="Times New Roman"/>
                <w:spacing w:val="-5"/>
              </w:rPr>
              <w:t xml:space="preserve"> </w:t>
            </w:r>
            <w:r w:rsidRPr="00BD7ECA">
              <w:rPr>
                <w:rFonts w:ascii="Times New Roman" w:hAnsi="Times New Roman" w:cs="Times New Roman"/>
              </w:rPr>
              <w:t>to</w:t>
            </w:r>
            <w:r w:rsidRPr="00BD7ECA">
              <w:rPr>
                <w:rFonts w:ascii="Times New Roman" w:hAnsi="Times New Roman" w:cs="Times New Roman"/>
                <w:spacing w:val="-3"/>
              </w:rPr>
              <w:t xml:space="preserve"> </w:t>
            </w:r>
            <w:r w:rsidRPr="00BD7ECA">
              <w:rPr>
                <w:rFonts w:ascii="Times New Roman" w:hAnsi="Times New Roman" w:cs="Times New Roman"/>
              </w:rPr>
              <w:t>any</w:t>
            </w:r>
            <w:r w:rsidRPr="00BD7ECA">
              <w:rPr>
                <w:rFonts w:ascii="Times New Roman" w:hAnsi="Times New Roman" w:cs="Times New Roman"/>
                <w:spacing w:val="-5"/>
              </w:rPr>
              <w:t xml:space="preserve"> </w:t>
            </w:r>
            <w:r w:rsidRPr="00BD7ECA">
              <w:rPr>
                <w:rFonts w:ascii="Times New Roman" w:hAnsi="Times New Roman" w:cs="Times New Roman"/>
              </w:rPr>
              <w:t>client</w:t>
            </w:r>
          </w:p>
        </w:tc>
      </w:tr>
      <w:tr w:rsidR="00A91E96" w:rsidRPr="00BD7ECA" w14:paraId="7A47A16F" w14:textId="77777777" w:rsidTr="00DD354A">
        <w:tc>
          <w:tcPr>
            <w:tcW w:w="1795" w:type="dxa"/>
          </w:tcPr>
          <w:p w14:paraId="2787928A" w14:textId="309F745D" w:rsidR="00A91E96" w:rsidRPr="00BD7ECA" w:rsidRDefault="00A91E96" w:rsidP="00DD354A">
            <w:pPr>
              <w:pStyle w:val="ListParagraph"/>
              <w:spacing w:before="120" w:after="240" w:line="276" w:lineRule="auto"/>
              <w:ind w:left="0" w:firstLine="0"/>
              <w:rPr>
                <w:rFonts w:ascii="Times New Roman" w:hAnsi="Times New Roman" w:cs="Times New Roman"/>
              </w:rPr>
            </w:pPr>
            <w:r w:rsidRPr="00BD7ECA">
              <w:rPr>
                <w:rFonts w:ascii="Times New Roman" w:hAnsi="Times New Roman" w:cs="Times New Roman"/>
              </w:rPr>
              <w:t>5</w:t>
            </w:r>
            <w:r w:rsidR="00EF7494" w:rsidRPr="00BD7ECA">
              <w:rPr>
                <w:rFonts w:ascii="Times New Roman" w:hAnsi="Times New Roman" w:cs="Times New Roman"/>
              </w:rPr>
              <w:t xml:space="preserve"> percent</w:t>
            </w:r>
            <w:r w:rsidRPr="00BD7ECA">
              <w:rPr>
                <w:rFonts w:ascii="Times New Roman" w:hAnsi="Times New Roman" w:cs="Times New Roman"/>
                <w:spacing w:val="-4"/>
              </w:rPr>
              <w:t xml:space="preserve"> of </w:t>
            </w:r>
            <w:r w:rsidRPr="00BD7ECA">
              <w:rPr>
                <w:rFonts w:ascii="Times New Roman" w:hAnsi="Times New Roman" w:cs="Times New Roman"/>
              </w:rPr>
              <w:t>currently undrawn</w:t>
            </w:r>
            <w:r w:rsidRPr="00BD7ECA">
              <w:rPr>
                <w:rFonts w:ascii="Times New Roman" w:hAnsi="Times New Roman" w:cs="Times New Roman"/>
                <w:spacing w:val="-3"/>
              </w:rPr>
              <w:t xml:space="preserve"> </w:t>
            </w:r>
            <w:r w:rsidRPr="00BD7ECA">
              <w:rPr>
                <w:rFonts w:ascii="Times New Roman" w:hAnsi="Times New Roman" w:cs="Times New Roman"/>
              </w:rPr>
              <w:t>portion</w:t>
            </w:r>
          </w:p>
        </w:tc>
        <w:tc>
          <w:tcPr>
            <w:tcW w:w="7075" w:type="dxa"/>
          </w:tcPr>
          <w:p w14:paraId="170D74D4" w14:textId="77777777" w:rsidR="00A91E96" w:rsidRPr="00BD7ECA" w:rsidRDefault="00A91E96" w:rsidP="00A91E96">
            <w:pPr>
              <w:pStyle w:val="TableParagraph"/>
              <w:numPr>
                <w:ilvl w:val="0"/>
                <w:numId w:val="1"/>
              </w:numPr>
              <w:tabs>
                <w:tab w:val="left" w:pos="556"/>
                <w:tab w:val="left" w:pos="557"/>
              </w:tabs>
              <w:spacing w:before="40" w:line="276" w:lineRule="auto"/>
              <w:ind w:right="700" w:hanging="397"/>
              <w:rPr>
                <w:rFonts w:ascii="Times New Roman" w:hAnsi="Times New Roman" w:cs="Times New Roman"/>
                <w:color w:val="000000" w:themeColor="text1"/>
              </w:rPr>
            </w:pPr>
            <w:r w:rsidRPr="00BD7ECA">
              <w:rPr>
                <w:rFonts w:ascii="Times New Roman" w:hAnsi="Times New Roman" w:cs="Times New Roman"/>
                <w:color w:val="000000" w:themeColor="text1"/>
              </w:rPr>
              <w:t>Trade</w:t>
            </w:r>
            <w:r w:rsidRPr="00BD7ECA">
              <w:rPr>
                <w:rFonts w:ascii="Times New Roman" w:hAnsi="Times New Roman" w:cs="Times New Roman"/>
                <w:color w:val="000000" w:themeColor="text1"/>
                <w:spacing w:val="-6"/>
              </w:rPr>
              <w:t xml:space="preserve"> </w:t>
            </w:r>
            <w:r w:rsidRPr="00BD7ECA">
              <w:rPr>
                <w:rFonts w:ascii="Times New Roman" w:hAnsi="Times New Roman" w:cs="Times New Roman"/>
                <w:color w:val="000000" w:themeColor="text1"/>
              </w:rPr>
              <w:t>finance-related</w:t>
            </w:r>
            <w:r w:rsidRPr="00BD7ECA">
              <w:rPr>
                <w:rFonts w:ascii="Times New Roman" w:hAnsi="Times New Roman" w:cs="Times New Roman"/>
                <w:color w:val="000000" w:themeColor="text1"/>
                <w:spacing w:val="-4"/>
              </w:rPr>
              <w:t xml:space="preserve"> </w:t>
            </w:r>
            <w:r w:rsidRPr="00BD7ECA">
              <w:rPr>
                <w:rFonts w:ascii="Times New Roman" w:hAnsi="Times New Roman" w:cs="Times New Roman"/>
                <w:color w:val="000000" w:themeColor="text1"/>
              </w:rPr>
              <w:t>obligations</w:t>
            </w:r>
            <w:r w:rsidRPr="00BD7ECA">
              <w:rPr>
                <w:rFonts w:ascii="Times New Roman" w:hAnsi="Times New Roman" w:cs="Times New Roman"/>
                <w:color w:val="000000" w:themeColor="text1"/>
                <w:spacing w:val="-5"/>
              </w:rPr>
              <w:t xml:space="preserve"> </w:t>
            </w:r>
            <w:r w:rsidRPr="00BD7ECA">
              <w:rPr>
                <w:rFonts w:ascii="Times New Roman" w:hAnsi="Times New Roman" w:cs="Times New Roman"/>
                <w:color w:val="000000" w:themeColor="text1"/>
              </w:rPr>
              <w:t>(including</w:t>
            </w:r>
            <w:r w:rsidRPr="00BD7ECA">
              <w:rPr>
                <w:rFonts w:ascii="Times New Roman" w:hAnsi="Times New Roman" w:cs="Times New Roman"/>
                <w:color w:val="000000" w:themeColor="text1"/>
                <w:spacing w:val="-4"/>
              </w:rPr>
              <w:t xml:space="preserve"> </w:t>
            </w:r>
            <w:r w:rsidRPr="00BD7ECA">
              <w:rPr>
                <w:rFonts w:ascii="Times New Roman" w:hAnsi="Times New Roman" w:cs="Times New Roman"/>
                <w:color w:val="000000" w:themeColor="text1"/>
              </w:rPr>
              <w:t>guarantees</w:t>
            </w:r>
            <w:r w:rsidRPr="00BD7ECA">
              <w:rPr>
                <w:rFonts w:ascii="Times New Roman" w:hAnsi="Times New Roman" w:cs="Times New Roman"/>
                <w:color w:val="000000" w:themeColor="text1"/>
                <w:spacing w:val="-5"/>
              </w:rPr>
              <w:t xml:space="preserve"> </w:t>
            </w:r>
            <w:r w:rsidRPr="00BD7ECA">
              <w:rPr>
                <w:rFonts w:ascii="Times New Roman" w:hAnsi="Times New Roman" w:cs="Times New Roman"/>
                <w:color w:val="000000" w:themeColor="text1"/>
              </w:rPr>
              <w:t>and</w:t>
            </w:r>
            <w:r w:rsidRPr="00BD7ECA">
              <w:rPr>
                <w:rFonts w:ascii="Times New Roman" w:hAnsi="Times New Roman" w:cs="Times New Roman"/>
                <w:color w:val="000000" w:themeColor="text1"/>
                <w:spacing w:val="-3"/>
              </w:rPr>
              <w:t xml:space="preserve"> </w:t>
            </w:r>
            <w:r w:rsidRPr="00BD7ECA">
              <w:rPr>
                <w:rFonts w:ascii="Times New Roman" w:hAnsi="Times New Roman" w:cs="Times New Roman"/>
                <w:color w:val="000000" w:themeColor="text1"/>
              </w:rPr>
              <w:t>letters</w:t>
            </w:r>
            <w:r w:rsidRPr="00BD7ECA">
              <w:rPr>
                <w:rFonts w:ascii="Times New Roman" w:hAnsi="Times New Roman" w:cs="Times New Roman"/>
                <w:color w:val="000000" w:themeColor="text1"/>
                <w:spacing w:val="-5"/>
              </w:rPr>
              <w:t xml:space="preserve"> </w:t>
            </w:r>
            <w:r w:rsidRPr="00BD7ECA">
              <w:rPr>
                <w:rFonts w:ascii="Times New Roman" w:hAnsi="Times New Roman" w:cs="Times New Roman"/>
                <w:color w:val="000000" w:themeColor="text1"/>
              </w:rPr>
              <w:t>of</w:t>
            </w:r>
            <w:r w:rsidRPr="00BD7ECA">
              <w:rPr>
                <w:rFonts w:ascii="Times New Roman" w:hAnsi="Times New Roman" w:cs="Times New Roman"/>
                <w:color w:val="000000" w:themeColor="text1"/>
                <w:spacing w:val="-5"/>
              </w:rPr>
              <w:t xml:space="preserve"> </w:t>
            </w:r>
            <w:r w:rsidRPr="00BD7ECA">
              <w:rPr>
                <w:rFonts w:ascii="Times New Roman" w:hAnsi="Times New Roman" w:cs="Times New Roman"/>
                <w:color w:val="000000" w:themeColor="text1"/>
              </w:rPr>
              <w:t xml:space="preserve">credit) </w:t>
            </w:r>
          </w:p>
        </w:tc>
      </w:tr>
      <w:tr w:rsidR="00FA2F37" w:rsidRPr="00BD7ECA" w14:paraId="3CC73ABF" w14:textId="77777777" w:rsidTr="00DD354A">
        <w:tc>
          <w:tcPr>
            <w:tcW w:w="1795" w:type="dxa"/>
          </w:tcPr>
          <w:p w14:paraId="290916E9" w14:textId="5BC33061" w:rsidR="00FA2F37" w:rsidRPr="00BD7ECA" w:rsidRDefault="00DF4BCB" w:rsidP="00DD354A">
            <w:pPr>
              <w:pStyle w:val="ListParagraph"/>
              <w:spacing w:before="120" w:after="240" w:line="276" w:lineRule="auto"/>
              <w:ind w:left="0" w:firstLine="0"/>
              <w:rPr>
                <w:rFonts w:ascii="Times New Roman" w:hAnsi="Times New Roman" w:cs="Times New Roman"/>
              </w:rPr>
            </w:pPr>
            <w:r w:rsidRPr="00BD7ECA">
              <w:rPr>
                <w:rFonts w:ascii="Times New Roman" w:hAnsi="Times New Roman" w:cs="Times New Roman"/>
              </w:rPr>
              <w:t>10</w:t>
            </w:r>
            <w:r w:rsidR="00EF7494" w:rsidRPr="00BD7ECA">
              <w:rPr>
                <w:rFonts w:ascii="Times New Roman" w:hAnsi="Times New Roman" w:cs="Times New Roman"/>
              </w:rPr>
              <w:t xml:space="preserve"> percent</w:t>
            </w:r>
            <w:r w:rsidRPr="00BD7ECA">
              <w:rPr>
                <w:rFonts w:ascii="Times New Roman" w:hAnsi="Times New Roman" w:cs="Times New Roman"/>
                <w:spacing w:val="-4"/>
              </w:rPr>
              <w:t xml:space="preserve"> of </w:t>
            </w:r>
            <w:r w:rsidRPr="00BD7ECA">
              <w:rPr>
                <w:rFonts w:ascii="Times New Roman" w:hAnsi="Times New Roman" w:cs="Times New Roman"/>
              </w:rPr>
              <w:t>currently undrawn</w:t>
            </w:r>
            <w:r w:rsidRPr="00BD7ECA">
              <w:rPr>
                <w:rFonts w:ascii="Times New Roman" w:hAnsi="Times New Roman" w:cs="Times New Roman"/>
                <w:spacing w:val="-3"/>
              </w:rPr>
              <w:t xml:space="preserve"> </w:t>
            </w:r>
            <w:r w:rsidRPr="00BD7ECA">
              <w:rPr>
                <w:rFonts w:ascii="Times New Roman" w:hAnsi="Times New Roman" w:cs="Times New Roman"/>
              </w:rPr>
              <w:t>portion</w:t>
            </w:r>
          </w:p>
        </w:tc>
        <w:tc>
          <w:tcPr>
            <w:tcW w:w="7075" w:type="dxa"/>
          </w:tcPr>
          <w:p w14:paraId="5CC0BE96" w14:textId="77777777" w:rsidR="00FA2F37" w:rsidRPr="00BD7ECA" w:rsidRDefault="00FA2F37" w:rsidP="00FA2F37">
            <w:pPr>
              <w:pStyle w:val="TableParagraph"/>
              <w:spacing w:before="39" w:line="276" w:lineRule="auto"/>
              <w:ind w:left="148" w:right="700"/>
              <w:rPr>
                <w:rFonts w:ascii="Times New Roman" w:hAnsi="Times New Roman" w:cs="Times New Roman"/>
              </w:rPr>
            </w:pPr>
            <w:r w:rsidRPr="00BD7ECA">
              <w:rPr>
                <w:rFonts w:ascii="Times New Roman" w:hAnsi="Times New Roman" w:cs="Times New Roman"/>
              </w:rPr>
              <w:t>Other</w:t>
            </w:r>
            <w:r w:rsidRPr="00BD7ECA">
              <w:rPr>
                <w:rFonts w:ascii="Times New Roman" w:hAnsi="Times New Roman" w:cs="Times New Roman"/>
                <w:spacing w:val="-5"/>
              </w:rPr>
              <w:t xml:space="preserve"> </w:t>
            </w:r>
            <w:r w:rsidRPr="00BD7ECA">
              <w:rPr>
                <w:rFonts w:ascii="Times New Roman" w:hAnsi="Times New Roman" w:cs="Times New Roman"/>
              </w:rPr>
              <w:t>contingent</w:t>
            </w:r>
            <w:r w:rsidRPr="00BD7ECA">
              <w:rPr>
                <w:rFonts w:ascii="Times New Roman" w:hAnsi="Times New Roman" w:cs="Times New Roman"/>
                <w:spacing w:val="-5"/>
              </w:rPr>
              <w:t xml:space="preserve"> </w:t>
            </w:r>
            <w:r w:rsidRPr="00BD7ECA">
              <w:rPr>
                <w:rFonts w:ascii="Times New Roman" w:hAnsi="Times New Roman" w:cs="Times New Roman"/>
              </w:rPr>
              <w:t>funding</w:t>
            </w:r>
            <w:r w:rsidRPr="00BD7ECA">
              <w:rPr>
                <w:rFonts w:ascii="Times New Roman" w:hAnsi="Times New Roman" w:cs="Times New Roman"/>
                <w:spacing w:val="-4"/>
              </w:rPr>
              <w:t xml:space="preserve"> </w:t>
            </w:r>
            <w:r w:rsidRPr="00BD7ECA">
              <w:rPr>
                <w:rFonts w:ascii="Times New Roman" w:hAnsi="Times New Roman" w:cs="Times New Roman"/>
              </w:rPr>
              <w:t>obligations,</w:t>
            </w:r>
            <w:r w:rsidRPr="00BD7ECA">
              <w:rPr>
                <w:rFonts w:ascii="Times New Roman" w:hAnsi="Times New Roman" w:cs="Times New Roman"/>
                <w:spacing w:val="-5"/>
              </w:rPr>
              <w:t xml:space="preserve"> </w:t>
            </w:r>
            <w:r w:rsidRPr="00BD7ECA">
              <w:rPr>
                <w:rFonts w:ascii="Times New Roman" w:hAnsi="Times New Roman" w:cs="Times New Roman"/>
              </w:rPr>
              <w:t>including</w:t>
            </w:r>
            <w:r w:rsidRPr="00BD7ECA">
              <w:rPr>
                <w:rFonts w:ascii="Times New Roman" w:hAnsi="Times New Roman" w:cs="Times New Roman"/>
                <w:spacing w:val="-4"/>
              </w:rPr>
              <w:t xml:space="preserve"> </w:t>
            </w:r>
            <w:r w:rsidRPr="00BD7ECA">
              <w:rPr>
                <w:rFonts w:ascii="Times New Roman" w:hAnsi="Times New Roman" w:cs="Times New Roman"/>
              </w:rPr>
              <w:t>products</w:t>
            </w:r>
            <w:r w:rsidRPr="00BD7ECA">
              <w:rPr>
                <w:rFonts w:ascii="Times New Roman" w:hAnsi="Times New Roman" w:cs="Times New Roman"/>
                <w:spacing w:val="-5"/>
              </w:rPr>
              <w:t xml:space="preserve"> </w:t>
            </w:r>
            <w:r w:rsidRPr="00BD7ECA">
              <w:rPr>
                <w:rFonts w:ascii="Times New Roman" w:hAnsi="Times New Roman" w:cs="Times New Roman"/>
              </w:rPr>
              <w:t>and</w:t>
            </w:r>
            <w:r w:rsidRPr="00BD7ECA">
              <w:rPr>
                <w:rFonts w:ascii="Times New Roman" w:hAnsi="Times New Roman" w:cs="Times New Roman"/>
                <w:spacing w:val="-4"/>
              </w:rPr>
              <w:t xml:space="preserve"> </w:t>
            </w:r>
            <w:r w:rsidRPr="00BD7ECA">
              <w:rPr>
                <w:rFonts w:ascii="Times New Roman" w:hAnsi="Times New Roman" w:cs="Times New Roman"/>
              </w:rPr>
              <w:t>instruments</w:t>
            </w:r>
            <w:r w:rsidRPr="00BD7ECA">
              <w:rPr>
                <w:rFonts w:ascii="Times New Roman" w:hAnsi="Times New Roman" w:cs="Times New Roman"/>
                <w:spacing w:val="-5"/>
              </w:rPr>
              <w:t xml:space="preserve"> </w:t>
            </w:r>
            <w:r w:rsidRPr="00BD7ECA">
              <w:rPr>
                <w:rFonts w:ascii="Times New Roman" w:hAnsi="Times New Roman" w:cs="Times New Roman"/>
              </w:rPr>
              <w:t>such</w:t>
            </w:r>
            <w:r w:rsidRPr="00BD7ECA">
              <w:rPr>
                <w:rFonts w:ascii="Times New Roman" w:hAnsi="Times New Roman" w:cs="Times New Roman"/>
                <w:spacing w:val="-5"/>
              </w:rPr>
              <w:t xml:space="preserve"> </w:t>
            </w:r>
            <w:r w:rsidRPr="00BD7ECA">
              <w:rPr>
                <w:rFonts w:ascii="Times New Roman" w:hAnsi="Times New Roman" w:cs="Times New Roman"/>
              </w:rPr>
              <w:t>as:</w:t>
            </w:r>
          </w:p>
          <w:p w14:paraId="695C6771" w14:textId="77777777" w:rsidR="00FA2F37" w:rsidRPr="00BD7ECA" w:rsidRDefault="00FA2F37" w:rsidP="00FA2F37">
            <w:pPr>
              <w:pStyle w:val="TableParagraph"/>
              <w:numPr>
                <w:ilvl w:val="0"/>
                <w:numId w:val="1"/>
              </w:numPr>
              <w:tabs>
                <w:tab w:val="left" w:pos="556"/>
                <w:tab w:val="left" w:pos="557"/>
              </w:tabs>
              <w:spacing w:before="38" w:line="276" w:lineRule="auto"/>
              <w:ind w:right="700" w:hanging="397"/>
              <w:rPr>
                <w:rFonts w:ascii="Times New Roman" w:hAnsi="Times New Roman" w:cs="Times New Roman"/>
                <w:color w:val="000000" w:themeColor="text1"/>
              </w:rPr>
            </w:pPr>
            <w:r w:rsidRPr="00BD7ECA">
              <w:rPr>
                <w:rFonts w:ascii="Times New Roman" w:hAnsi="Times New Roman" w:cs="Times New Roman"/>
                <w:color w:val="000000" w:themeColor="text1"/>
              </w:rPr>
              <w:t>Unconditionally</w:t>
            </w:r>
            <w:r w:rsidRPr="00BD7ECA">
              <w:rPr>
                <w:rFonts w:ascii="Times New Roman" w:hAnsi="Times New Roman" w:cs="Times New Roman"/>
                <w:color w:val="000000" w:themeColor="text1"/>
                <w:spacing w:val="-6"/>
              </w:rPr>
              <w:t xml:space="preserve"> </w:t>
            </w:r>
            <w:r w:rsidRPr="00BD7ECA">
              <w:rPr>
                <w:rFonts w:ascii="Times New Roman" w:hAnsi="Times New Roman" w:cs="Times New Roman"/>
                <w:color w:val="000000" w:themeColor="text1"/>
              </w:rPr>
              <w:t>revocable</w:t>
            </w:r>
            <w:r w:rsidRPr="00BD7ECA">
              <w:rPr>
                <w:rFonts w:ascii="Times New Roman" w:hAnsi="Times New Roman" w:cs="Times New Roman"/>
                <w:color w:val="000000" w:themeColor="text1"/>
                <w:spacing w:val="-6"/>
              </w:rPr>
              <w:t xml:space="preserve"> </w:t>
            </w:r>
            <w:r w:rsidRPr="00BD7ECA">
              <w:rPr>
                <w:rFonts w:ascii="Times New Roman" w:hAnsi="Times New Roman" w:cs="Times New Roman"/>
                <w:color w:val="000000" w:themeColor="text1"/>
              </w:rPr>
              <w:t>credit</w:t>
            </w:r>
            <w:r w:rsidRPr="00BD7ECA">
              <w:rPr>
                <w:rFonts w:ascii="Times New Roman" w:hAnsi="Times New Roman" w:cs="Times New Roman"/>
                <w:color w:val="000000" w:themeColor="text1"/>
                <w:spacing w:val="-8"/>
              </w:rPr>
              <w:t xml:space="preserve"> </w:t>
            </w:r>
            <w:r w:rsidRPr="00BD7ECA">
              <w:rPr>
                <w:rFonts w:ascii="Times New Roman" w:hAnsi="Times New Roman" w:cs="Times New Roman"/>
                <w:color w:val="000000" w:themeColor="text1"/>
              </w:rPr>
              <w:t>and</w:t>
            </w:r>
            <w:r w:rsidRPr="00BD7ECA">
              <w:rPr>
                <w:rFonts w:ascii="Times New Roman" w:hAnsi="Times New Roman" w:cs="Times New Roman"/>
                <w:color w:val="000000" w:themeColor="text1"/>
                <w:spacing w:val="-5"/>
              </w:rPr>
              <w:t xml:space="preserve"> </w:t>
            </w:r>
            <w:r w:rsidRPr="00BD7ECA">
              <w:rPr>
                <w:rFonts w:ascii="Times New Roman" w:hAnsi="Times New Roman" w:cs="Times New Roman"/>
                <w:color w:val="000000" w:themeColor="text1"/>
              </w:rPr>
              <w:t>liquidity</w:t>
            </w:r>
            <w:r w:rsidRPr="00BD7ECA">
              <w:rPr>
                <w:rFonts w:ascii="Times New Roman" w:hAnsi="Times New Roman" w:cs="Times New Roman"/>
                <w:color w:val="000000" w:themeColor="text1"/>
                <w:spacing w:val="-4"/>
              </w:rPr>
              <w:t xml:space="preserve"> </w:t>
            </w:r>
            <w:r w:rsidRPr="00BD7ECA">
              <w:rPr>
                <w:rFonts w:ascii="Times New Roman" w:hAnsi="Times New Roman" w:cs="Times New Roman"/>
                <w:color w:val="000000" w:themeColor="text1"/>
              </w:rPr>
              <w:t>facilities</w:t>
            </w:r>
          </w:p>
          <w:p w14:paraId="18F949EC" w14:textId="77777777" w:rsidR="00FA2F37" w:rsidRPr="00BD7ECA" w:rsidRDefault="00FA2F37" w:rsidP="00FA2F37">
            <w:pPr>
              <w:pStyle w:val="TableParagraph"/>
              <w:numPr>
                <w:ilvl w:val="0"/>
                <w:numId w:val="1"/>
              </w:numPr>
              <w:tabs>
                <w:tab w:val="left" w:pos="556"/>
                <w:tab w:val="left" w:pos="557"/>
              </w:tabs>
              <w:spacing w:before="41" w:line="276" w:lineRule="auto"/>
              <w:ind w:right="700" w:hanging="397"/>
              <w:rPr>
                <w:rFonts w:ascii="Times New Roman" w:hAnsi="Times New Roman" w:cs="Times New Roman"/>
                <w:color w:val="000000" w:themeColor="text1"/>
              </w:rPr>
            </w:pPr>
            <w:r w:rsidRPr="00BD7ECA">
              <w:rPr>
                <w:rFonts w:ascii="Times New Roman" w:hAnsi="Times New Roman" w:cs="Times New Roman"/>
                <w:color w:val="000000" w:themeColor="text1"/>
              </w:rPr>
              <w:t>Guarantees</w:t>
            </w:r>
            <w:r w:rsidRPr="00BD7ECA">
              <w:rPr>
                <w:rFonts w:ascii="Times New Roman" w:hAnsi="Times New Roman" w:cs="Times New Roman"/>
                <w:color w:val="000000" w:themeColor="text1"/>
                <w:spacing w:val="-5"/>
              </w:rPr>
              <w:t xml:space="preserve"> </w:t>
            </w:r>
            <w:r w:rsidRPr="00BD7ECA">
              <w:rPr>
                <w:rFonts w:ascii="Times New Roman" w:hAnsi="Times New Roman" w:cs="Times New Roman"/>
                <w:color w:val="000000" w:themeColor="text1"/>
              </w:rPr>
              <w:t>and</w:t>
            </w:r>
            <w:r w:rsidRPr="00BD7ECA">
              <w:rPr>
                <w:rFonts w:ascii="Times New Roman" w:hAnsi="Times New Roman" w:cs="Times New Roman"/>
                <w:color w:val="000000" w:themeColor="text1"/>
                <w:spacing w:val="-4"/>
              </w:rPr>
              <w:t xml:space="preserve"> </w:t>
            </w:r>
            <w:r w:rsidRPr="00BD7ECA">
              <w:rPr>
                <w:rFonts w:ascii="Times New Roman" w:hAnsi="Times New Roman" w:cs="Times New Roman"/>
                <w:color w:val="000000" w:themeColor="text1"/>
              </w:rPr>
              <w:t>letters</w:t>
            </w:r>
            <w:r w:rsidRPr="00BD7ECA">
              <w:rPr>
                <w:rFonts w:ascii="Times New Roman" w:hAnsi="Times New Roman" w:cs="Times New Roman"/>
                <w:color w:val="000000" w:themeColor="text1"/>
                <w:spacing w:val="-4"/>
              </w:rPr>
              <w:t xml:space="preserve"> </w:t>
            </w:r>
            <w:r w:rsidRPr="00BD7ECA">
              <w:rPr>
                <w:rFonts w:ascii="Times New Roman" w:hAnsi="Times New Roman" w:cs="Times New Roman"/>
                <w:color w:val="000000" w:themeColor="text1"/>
              </w:rPr>
              <w:t>of</w:t>
            </w:r>
            <w:r w:rsidRPr="00BD7ECA">
              <w:rPr>
                <w:rFonts w:ascii="Times New Roman" w:hAnsi="Times New Roman" w:cs="Times New Roman"/>
                <w:color w:val="000000" w:themeColor="text1"/>
                <w:spacing w:val="-5"/>
              </w:rPr>
              <w:t xml:space="preserve"> </w:t>
            </w:r>
            <w:r w:rsidRPr="00BD7ECA">
              <w:rPr>
                <w:rFonts w:ascii="Times New Roman" w:hAnsi="Times New Roman" w:cs="Times New Roman"/>
                <w:color w:val="000000" w:themeColor="text1"/>
              </w:rPr>
              <w:t>credit</w:t>
            </w:r>
            <w:r w:rsidRPr="00BD7ECA">
              <w:rPr>
                <w:rFonts w:ascii="Times New Roman" w:hAnsi="Times New Roman" w:cs="Times New Roman"/>
                <w:color w:val="000000" w:themeColor="text1"/>
                <w:spacing w:val="-4"/>
              </w:rPr>
              <w:t xml:space="preserve"> </w:t>
            </w:r>
            <w:r w:rsidRPr="00BD7ECA">
              <w:rPr>
                <w:rFonts w:ascii="Times New Roman" w:hAnsi="Times New Roman" w:cs="Times New Roman"/>
                <w:color w:val="000000" w:themeColor="text1"/>
              </w:rPr>
              <w:t>unrelated</w:t>
            </w:r>
            <w:r w:rsidRPr="00BD7ECA">
              <w:rPr>
                <w:rFonts w:ascii="Times New Roman" w:hAnsi="Times New Roman" w:cs="Times New Roman"/>
                <w:color w:val="000000" w:themeColor="text1"/>
                <w:spacing w:val="-4"/>
              </w:rPr>
              <w:t xml:space="preserve"> </w:t>
            </w:r>
            <w:r w:rsidRPr="00BD7ECA">
              <w:rPr>
                <w:rFonts w:ascii="Times New Roman" w:hAnsi="Times New Roman" w:cs="Times New Roman"/>
                <w:color w:val="000000" w:themeColor="text1"/>
              </w:rPr>
              <w:t>to</w:t>
            </w:r>
            <w:r w:rsidRPr="00BD7ECA">
              <w:rPr>
                <w:rFonts w:ascii="Times New Roman" w:hAnsi="Times New Roman" w:cs="Times New Roman"/>
                <w:color w:val="000000" w:themeColor="text1"/>
                <w:spacing w:val="-3"/>
              </w:rPr>
              <w:t xml:space="preserve"> </w:t>
            </w:r>
            <w:r w:rsidRPr="00BD7ECA">
              <w:rPr>
                <w:rFonts w:ascii="Times New Roman" w:hAnsi="Times New Roman" w:cs="Times New Roman"/>
                <w:color w:val="000000" w:themeColor="text1"/>
              </w:rPr>
              <w:t>trade</w:t>
            </w:r>
            <w:r w:rsidRPr="00BD7ECA">
              <w:rPr>
                <w:rFonts w:ascii="Times New Roman" w:hAnsi="Times New Roman" w:cs="Times New Roman"/>
                <w:color w:val="000000" w:themeColor="text1"/>
                <w:spacing w:val="-4"/>
              </w:rPr>
              <w:t xml:space="preserve"> </w:t>
            </w:r>
            <w:r w:rsidRPr="00BD7ECA">
              <w:rPr>
                <w:rFonts w:ascii="Times New Roman" w:hAnsi="Times New Roman" w:cs="Times New Roman"/>
                <w:color w:val="000000" w:themeColor="text1"/>
              </w:rPr>
              <w:t>finance</w:t>
            </w:r>
            <w:r w:rsidRPr="00BD7ECA">
              <w:rPr>
                <w:rFonts w:ascii="Times New Roman" w:hAnsi="Times New Roman" w:cs="Times New Roman"/>
                <w:color w:val="000000" w:themeColor="text1"/>
                <w:spacing w:val="-5"/>
              </w:rPr>
              <w:t xml:space="preserve"> </w:t>
            </w:r>
            <w:r w:rsidRPr="00BD7ECA">
              <w:rPr>
                <w:rFonts w:ascii="Times New Roman" w:hAnsi="Times New Roman" w:cs="Times New Roman"/>
                <w:color w:val="000000" w:themeColor="text1"/>
              </w:rPr>
              <w:t>obligations</w:t>
            </w:r>
          </w:p>
          <w:p w14:paraId="2E959D7B" w14:textId="7C7F2B43" w:rsidR="00DF4BCB" w:rsidRPr="00BD7ECA" w:rsidRDefault="00DF4BCB" w:rsidP="00FA2F37">
            <w:pPr>
              <w:pStyle w:val="TableParagraph"/>
              <w:numPr>
                <w:ilvl w:val="0"/>
                <w:numId w:val="1"/>
              </w:numPr>
              <w:tabs>
                <w:tab w:val="left" w:pos="556"/>
                <w:tab w:val="left" w:pos="557"/>
              </w:tabs>
              <w:spacing w:before="41" w:line="276" w:lineRule="auto"/>
              <w:ind w:right="700" w:hanging="397"/>
              <w:rPr>
                <w:rFonts w:ascii="Times New Roman" w:hAnsi="Times New Roman" w:cs="Times New Roman"/>
              </w:rPr>
            </w:pPr>
            <w:r w:rsidRPr="00BD7ECA">
              <w:rPr>
                <w:rFonts w:ascii="Times New Roman" w:hAnsi="Times New Roman" w:cs="Times New Roman"/>
                <w:color w:val="000000" w:themeColor="text1"/>
              </w:rPr>
              <w:t xml:space="preserve">Other </w:t>
            </w:r>
            <w:proofErr w:type="gramStart"/>
            <w:r w:rsidRPr="00BD7ECA">
              <w:rPr>
                <w:rFonts w:ascii="Times New Roman" w:hAnsi="Times New Roman" w:cs="Times New Roman"/>
                <w:color w:val="000000" w:themeColor="text1"/>
              </w:rPr>
              <w:t>Non-contractual</w:t>
            </w:r>
            <w:proofErr w:type="gramEnd"/>
            <w:r w:rsidRPr="00BD7ECA">
              <w:rPr>
                <w:rFonts w:ascii="Times New Roman" w:hAnsi="Times New Roman" w:cs="Times New Roman"/>
                <w:color w:val="000000" w:themeColor="text1"/>
              </w:rPr>
              <w:t xml:space="preserve"> obligations</w:t>
            </w:r>
            <w:r w:rsidR="00A91E96" w:rsidRPr="00BD7ECA">
              <w:rPr>
                <w:rFonts w:ascii="Times New Roman" w:hAnsi="Times New Roman" w:cs="Times New Roman"/>
                <w:color w:val="000000" w:themeColor="text1"/>
              </w:rPr>
              <w:t xml:space="preserve"> 10</w:t>
            </w:r>
            <w:r w:rsidR="00EF7494" w:rsidRPr="00BD7ECA">
              <w:rPr>
                <w:rFonts w:ascii="Times New Roman" w:hAnsi="Times New Roman" w:cs="Times New Roman"/>
                <w:color w:val="000000" w:themeColor="text1"/>
              </w:rPr>
              <w:t xml:space="preserve"> percent</w:t>
            </w:r>
          </w:p>
        </w:tc>
      </w:tr>
    </w:tbl>
    <w:p w14:paraId="42257AAB" w14:textId="77777777" w:rsidR="00DD354A" w:rsidRPr="00BD7ECA" w:rsidRDefault="00DD354A" w:rsidP="00DD354A">
      <w:pPr>
        <w:pStyle w:val="ListParagraph"/>
        <w:spacing w:before="120" w:after="240" w:line="276" w:lineRule="auto"/>
        <w:ind w:left="540" w:firstLine="0"/>
        <w:rPr>
          <w:rFonts w:ascii="Times New Roman" w:hAnsi="Times New Roman" w:cs="Times New Roman"/>
        </w:rPr>
      </w:pPr>
    </w:p>
    <w:p w14:paraId="32DFBE53" w14:textId="77777777" w:rsidR="00A031FC" w:rsidRPr="00BD7ECA" w:rsidRDefault="00A031FC" w:rsidP="004354CD">
      <w:pPr>
        <w:spacing w:line="276" w:lineRule="auto"/>
        <w:ind w:right="700"/>
        <w:rPr>
          <w:rFonts w:ascii="Times New Roman" w:hAnsi="Times New Roman" w:cs="Times New Roman"/>
        </w:rPr>
        <w:sectPr w:rsidR="00A031FC" w:rsidRPr="00BD7ECA" w:rsidSect="00FA2F37">
          <w:footerReference w:type="even" r:id="rId18"/>
          <w:footerReference w:type="default" r:id="rId19"/>
          <w:footerReference w:type="first" r:id="rId20"/>
          <w:pgSz w:w="11910" w:h="16840"/>
          <w:pgMar w:top="1339" w:right="1470" w:bottom="1440" w:left="1020" w:header="0" w:footer="762" w:gutter="0"/>
          <w:cols w:space="720"/>
        </w:sectPr>
      </w:pPr>
    </w:p>
    <w:p w14:paraId="4C954593" w14:textId="77777777" w:rsidR="00A031FC" w:rsidRPr="00BD7ECA" w:rsidRDefault="00C65A4A" w:rsidP="00DD354A">
      <w:pPr>
        <w:pStyle w:val="Heading1"/>
        <w:ind w:right="1150" w:hanging="540"/>
        <w:rPr>
          <w:rStyle w:val="IntenseReference"/>
          <w:b/>
          <w:color w:val="auto"/>
          <w:spacing w:val="0"/>
          <w:sz w:val="22"/>
          <w:szCs w:val="22"/>
        </w:rPr>
      </w:pPr>
      <w:bookmarkStart w:id="51" w:name="III._Application_issues_for_the_NSFR"/>
      <w:bookmarkStart w:id="52" w:name="_Toc134733743"/>
      <w:bookmarkEnd w:id="51"/>
      <w:r w:rsidRPr="00BD7ECA">
        <w:rPr>
          <w:rStyle w:val="IntenseReference"/>
          <w:b/>
          <w:caps w:val="0"/>
          <w:color w:val="auto"/>
          <w:spacing w:val="0"/>
          <w:sz w:val="22"/>
          <w:szCs w:val="22"/>
        </w:rPr>
        <w:lastRenderedPageBreak/>
        <w:t>APPLICATION ISSUES FOR THE NSFR</w:t>
      </w:r>
      <w:bookmarkEnd w:id="52"/>
    </w:p>
    <w:p w14:paraId="159B06ED" w14:textId="77777777" w:rsidR="00D30957" w:rsidRPr="00BD7ECA" w:rsidRDefault="00D30957" w:rsidP="00DD354A">
      <w:pPr>
        <w:pStyle w:val="BodyText"/>
        <w:spacing w:before="1" w:line="276" w:lineRule="auto"/>
        <w:ind w:right="1150"/>
        <w:rPr>
          <w:rFonts w:ascii="Times New Roman" w:hAnsi="Times New Roman" w:cs="Times New Roman"/>
          <w:sz w:val="22"/>
          <w:szCs w:val="22"/>
        </w:rPr>
      </w:pPr>
    </w:p>
    <w:p w14:paraId="0780AF61" w14:textId="0A517C76" w:rsidR="00DD354A" w:rsidRPr="00BD7ECA" w:rsidRDefault="00D825C9" w:rsidP="00046733">
      <w:pPr>
        <w:pStyle w:val="Heading2"/>
        <w:numPr>
          <w:ilvl w:val="0"/>
          <w:numId w:val="45"/>
        </w:numPr>
        <w:ind w:right="1150"/>
      </w:pPr>
      <w:bookmarkStart w:id="53" w:name="A._Frequency_of_calculation_and_reportin"/>
      <w:bookmarkStart w:id="54" w:name="_Toc134733744"/>
      <w:bookmarkEnd w:id="53"/>
      <w:r w:rsidRPr="00BD7ECA">
        <w:t>Frequency of calculation and reporting</w:t>
      </w:r>
      <w:bookmarkEnd w:id="54"/>
    </w:p>
    <w:p w14:paraId="77761707" w14:textId="4B9D0D14" w:rsidR="00D30957" w:rsidRPr="00BD7ECA" w:rsidRDefault="00D825C9" w:rsidP="00EF7494">
      <w:pPr>
        <w:pStyle w:val="ListParagraph"/>
        <w:numPr>
          <w:ilvl w:val="0"/>
          <w:numId w:val="46"/>
        </w:numPr>
        <w:tabs>
          <w:tab w:val="left" w:pos="540"/>
        </w:tabs>
        <w:spacing w:before="120" w:after="240" w:line="276" w:lineRule="auto"/>
        <w:ind w:left="540" w:right="1150" w:hanging="540"/>
        <w:rPr>
          <w:rFonts w:ascii="Times New Roman" w:hAnsi="Times New Roman" w:cs="Times New Roman"/>
        </w:rPr>
      </w:pPr>
      <w:r w:rsidRPr="00BD7ECA">
        <w:rPr>
          <w:rFonts w:ascii="Times New Roman" w:hAnsi="Times New Roman" w:cs="Times New Roman"/>
        </w:rPr>
        <w:t xml:space="preserve">Banks are expected to meet the NSFR requirement on an ongoing basis. </w:t>
      </w:r>
      <w:r w:rsidR="00EF7494" w:rsidRPr="00BD7ECA">
        <w:rPr>
          <w:rFonts w:ascii="Times New Roman" w:hAnsi="Times New Roman" w:cs="Times New Roman"/>
        </w:rPr>
        <w:t>The NSFR should be reported semi-annually.</w:t>
      </w:r>
    </w:p>
    <w:p w14:paraId="24A88B36" w14:textId="58D071F4" w:rsidR="00DD354A" w:rsidRPr="00BD7ECA" w:rsidRDefault="00D825C9" w:rsidP="00EF7494">
      <w:pPr>
        <w:pStyle w:val="Heading2"/>
        <w:ind w:right="1150"/>
      </w:pPr>
      <w:bookmarkStart w:id="55" w:name="B._Scope_of_application"/>
      <w:bookmarkEnd w:id="55"/>
      <w:r w:rsidRPr="00BD7ECA">
        <w:tab/>
      </w:r>
      <w:bookmarkStart w:id="56" w:name="_Toc134733745"/>
      <w:r w:rsidRPr="00BD7ECA">
        <w:t>Scope</w:t>
      </w:r>
      <w:r w:rsidRPr="00BD7ECA">
        <w:rPr>
          <w:spacing w:val="-5"/>
        </w:rPr>
        <w:t xml:space="preserve"> </w:t>
      </w:r>
      <w:r w:rsidRPr="00BD7ECA">
        <w:t>of</w:t>
      </w:r>
      <w:r w:rsidRPr="00BD7ECA">
        <w:rPr>
          <w:spacing w:val="-5"/>
        </w:rPr>
        <w:t xml:space="preserve"> </w:t>
      </w:r>
      <w:r w:rsidRPr="00BD7ECA">
        <w:t>application</w:t>
      </w:r>
      <w:bookmarkEnd w:id="56"/>
    </w:p>
    <w:p w14:paraId="70F15481" w14:textId="77777777" w:rsidR="00D30957" w:rsidRPr="00BD7ECA" w:rsidRDefault="00D30957" w:rsidP="00DD354A">
      <w:pPr>
        <w:pStyle w:val="ListParagraph"/>
        <w:numPr>
          <w:ilvl w:val="0"/>
          <w:numId w:val="46"/>
        </w:numPr>
        <w:tabs>
          <w:tab w:val="left" w:pos="540"/>
        </w:tabs>
        <w:spacing w:before="120" w:after="240" w:line="276" w:lineRule="auto"/>
        <w:ind w:left="540" w:right="1150" w:hanging="540"/>
        <w:rPr>
          <w:rFonts w:ascii="Times New Roman" w:hAnsi="Times New Roman" w:cs="Times New Roman"/>
        </w:rPr>
      </w:pPr>
      <w:r w:rsidRPr="00BD7ECA">
        <w:rPr>
          <w:rFonts w:ascii="Times New Roman" w:hAnsi="Times New Roman" w:cs="Times New Roman"/>
        </w:rPr>
        <w:t>The application of the requirements in this document follows the existing scope of application of the Capital Framework. The NSFR Guideline should be applied to banks on a consolidated basis.</w:t>
      </w:r>
    </w:p>
    <w:p w14:paraId="7543DA69" w14:textId="77777777" w:rsidR="00D30957" w:rsidRPr="00BD7ECA" w:rsidRDefault="00D30957" w:rsidP="00DD354A">
      <w:pPr>
        <w:pStyle w:val="ListParagraph"/>
        <w:numPr>
          <w:ilvl w:val="0"/>
          <w:numId w:val="46"/>
        </w:numPr>
        <w:tabs>
          <w:tab w:val="left" w:pos="540"/>
        </w:tabs>
        <w:spacing w:before="120" w:after="240" w:line="276" w:lineRule="auto"/>
        <w:ind w:left="540" w:right="1150" w:hanging="540"/>
        <w:rPr>
          <w:rFonts w:ascii="Times New Roman" w:hAnsi="Times New Roman" w:cs="Times New Roman"/>
        </w:rPr>
      </w:pPr>
      <w:r w:rsidRPr="00BD7ECA">
        <w:rPr>
          <w:rFonts w:ascii="Times New Roman" w:hAnsi="Times New Roman" w:cs="Times New Roman"/>
        </w:rPr>
        <w:t xml:space="preserve">A bank should actively monitor and control liquidity risk exposures and funding needs at the level of individual legal entities, foreign branches and subsidiaries, and the group as a whole, </w:t>
      </w:r>
      <w:proofErr w:type="gramStart"/>
      <w:r w:rsidRPr="00BD7ECA">
        <w:rPr>
          <w:rFonts w:ascii="Times New Roman" w:hAnsi="Times New Roman" w:cs="Times New Roman"/>
        </w:rPr>
        <w:t>taking into account</w:t>
      </w:r>
      <w:proofErr w:type="gramEnd"/>
      <w:r w:rsidRPr="00BD7ECA">
        <w:rPr>
          <w:rFonts w:ascii="Times New Roman" w:hAnsi="Times New Roman" w:cs="Times New Roman"/>
        </w:rPr>
        <w:t xml:space="preserve"> legal, regulatory, and operational limitations to the transferability of liquidity.</w:t>
      </w:r>
    </w:p>
    <w:p w14:paraId="471EF098" w14:textId="77777777" w:rsidR="00BE3E2B" w:rsidRPr="00BD7ECA" w:rsidRDefault="00BE3E2B" w:rsidP="00BE3E2B">
      <w:pPr>
        <w:pStyle w:val="Heading2"/>
        <w:numPr>
          <w:ilvl w:val="0"/>
          <w:numId w:val="0"/>
        </w:numPr>
        <w:ind w:left="758" w:right="1150"/>
      </w:pPr>
    </w:p>
    <w:p w14:paraId="0900DA34" w14:textId="04A9A1BE" w:rsidR="00BE3E2B" w:rsidRPr="00BD7ECA" w:rsidRDefault="00BE3E2B" w:rsidP="00104BEC">
      <w:pPr>
        <w:pStyle w:val="Heading2"/>
        <w:numPr>
          <w:ilvl w:val="0"/>
          <w:numId w:val="45"/>
        </w:numPr>
        <w:tabs>
          <w:tab w:val="clear" w:pos="1193"/>
        </w:tabs>
        <w:ind w:left="993" w:right="1150"/>
      </w:pPr>
      <w:r w:rsidRPr="00BD7ECA">
        <w:t>Transitional arrangements</w:t>
      </w:r>
    </w:p>
    <w:p w14:paraId="00BFAE59" w14:textId="3F2C83A2" w:rsidR="00BE3E2B" w:rsidRPr="00104BEC" w:rsidRDefault="00F40BD4" w:rsidP="00104BEC">
      <w:pPr>
        <w:pStyle w:val="Heading2"/>
        <w:numPr>
          <w:ilvl w:val="0"/>
          <w:numId w:val="0"/>
        </w:numPr>
        <w:tabs>
          <w:tab w:val="clear" w:pos="1193"/>
        </w:tabs>
        <w:ind w:left="567" w:right="1150"/>
        <w:rPr>
          <w:b w:val="0"/>
        </w:rPr>
      </w:pPr>
      <w:r w:rsidRPr="00104BEC">
        <w:rPr>
          <w:b w:val="0"/>
        </w:rPr>
        <w:t xml:space="preserve">CBK to advise the banking sector on the transitional </w:t>
      </w:r>
      <w:r w:rsidR="00EF7494" w:rsidRPr="00104BEC">
        <w:rPr>
          <w:b w:val="0"/>
        </w:rPr>
        <w:t>arrangements.</w:t>
      </w:r>
    </w:p>
    <w:p w14:paraId="3C4041A2"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0822B36E"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364A32B1"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57877ED3"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04194C48"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599021A6"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0967BFB0"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6C31895E"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436FD176"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33C36E84"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6B737ED7"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48D5E37C"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5084DCBE"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141556EB"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11B42C72"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4819D84C"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228BAF02" w14:textId="77777777" w:rsidR="00A031FC" w:rsidRPr="00FA2F37" w:rsidRDefault="00A031FC" w:rsidP="004354CD">
      <w:pPr>
        <w:pStyle w:val="BodyText"/>
        <w:spacing w:line="276" w:lineRule="auto"/>
        <w:ind w:right="700"/>
        <w:rPr>
          <w:rFonts w:ascii="Times New Roman" w:hAnsi="Times New Roman" w:cs="Times New Roman"/>
          <w:sz w:val="22"/>
          <w:szCs w:val="22"/>
        </w:rPr>
      </w:pPr>
    </w:p>
    <w:p w14:paraId="63C59992" w14:textId="77777777" w:rsidR="00A031FC" w:rsidRPr="00FA2F37" w:rsidRDefault="00A031FC" w:rsidP="004354CD">
      <w:pPr>
        <w:tabs>
          <w:tab w:val="left" w:pos="794"/>
        </w:tabs>
        <w:spacing w:before="173" w:line="276" w:lineRule="auto"/>
        <w:ind w:left="794" w:right="700" w:hanging="396"/>
        <w:rPr>
          <w:rFonts w:ascii="Times New Roman" w:hAnsi="Times New Roman" w:cs="Times New Roman"/>
        </w:rPr>
      </w:pPr>
      <w:bookmarkStart w:id="57" w:name="_bookmark27"/>
      <w:bookmarkEnd w:id="57"/>
    </w:p>
    <w:sectPr w:rsidR="00A031FC" w:rsidRPr="00FA2F37" w:rsidSect="004354CD">
      <w:footerReference w:type="even" r:id="rId21"/>
      <w:footerReference w:type="first" r:id="rId22"/>
      <w:pgSz w:w="11910" w:h="16840"/>
      <w:pgMar w:top="1339" w:right="380" w:bottom="940" w:left="1020" w:header="0" w:footer="7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0EB45" w14:textId="77777777" w:rsidR="00AA5ABD" w:rsidRDefault="00AA5ABD">
      <w:r>
        <w:separator/>
      </w:r>
    </w:p>
  </w:endnote>
  <w:endnote w:type="continuationSeparator" w:id="0">
    <w:p w14:paraId="05D2B775" w14:textId="77777777" w:rsidR="00AA5ABD" w:rsidRDefault="00AA5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0F060" w14:textId="1F026004" w:rsidR="009A2EBB" w:rsidRDefault="003B0B11">
    <w:pPr>
      <w:pStyle w:val="Footer"/>
    </w:pPr>
    <w:r>
      <w:rPr>
        <w:noProof/>
      </w:rPr>
      <mc:AlternateContent>
        <mc:Choice Requires="wps">
          <w:drawing>
            <wp:anchor distT="0" distB="0" distL="0" distR="0" simplePos="0" relativeHeight="251659264" behindDoc="0" locked="0" layoutInCell="1" allowOverlap="1" wp14:anchorId="392A42CF" wp14:editId="27D2CFB5">
              <wp:simplePos x="635" y="635"/>
              <wp:positionH relativeFrom="page">
                <wp:align>center</wp:align>
              </wp:positionH>
              <wp:positionV relativeFrom="page">
                <wp:align>bottom</wp:align>
              </wp:positionV>
              <wp:extent cx="772160" cy="330200"/>
              <wp:effectExtent l="0" t="0" r="8890" b="0"/>
              <wp:wrapNone/>
              <wp:docPr id="1406144970" name="Text Box 17"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4F0051D0" w14:textId="5A4F8775"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92A42CF" id="_x0000_t202" coordsize="21600,21600" o:spt="202" path="m,l,21600r21600,l21600,xe">
              <v:stroke joinstyle="miter"/>
              <v:path gradientshapeok="t" o:connecttype="rect"/>
            </v:shapetype>
            <v:shape id="Text Box 17" o:spid="_x0000_s1026" type="#_x0000_t202" alt="C2: CBK - Official" style="position:absolute;margin-left:0;margin-top:0;width:60.8pt;height:26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" filled="f" stroked="f">
              <v:textbox style="mso-fit-shape-to-text:t" inset="0,0,0,15pt">
                <w:txbxContent>
                  <w:p w14:paraId="4F0051D0" w14:textId="5A4F8775"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78239" w14:textId="41B77323" w:rsidR="009A2EBB" w:rsidRDefault="003B0B11">
    <w:pPr>
      <w:pStyle w:val="Footer"/>
    </w:pPr>
    <w:r>
      <w:rPr>
        <w:noProof/>
      </w:rPr>
      <mc:AlternateContent>
        <mc:Choice Requires="wps">
          <w:drawing>
            <wp:anchor distT="0" distB="0" distL="0" distR="0" simplePos="0" relativeHeight="251668480" behindDoc="0" locked="0" layoutInCell="1" allowOverlap="1" wp14:anchorId="35C8D3DE" wp14:editId="173DA6A8">
              <wp:simplePos x="635" y="635"/>
              <wp:positionH relativeFrom="page">
                <wp:align>center</wp:align>
              </wp:positionH>
              <wp:positionV relativeFrom="page">
                <wp:align>bottom</wp:align>
              </wp:positionV>
              <wp:extent cx="772160" cy="330200"/>
              <wp:effectExtent l="0" t="0" r="8890" b="0"/>
              <wp:wrapNone/>
              <wp:docPr id="468395344" name="Text Box 26"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3BA1626C" w14:textId="3949A9D1"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C8D3DE" id="_x0000_t202" coordsize="21600,21600" o:spt="202" path="m,l,21600r21600,l21600,xe">
              <v:stroke joinstyle="miter"/>
              <v:path gradientshapeok="t" o:connecttype="rect"/>
            </v:shapetype>
            <v:shape id="Text Box 26" o:spid="_x0000_s1035" type="#_x0000_t202" alt="C2: CBK - Official" style="position:absolute;margin-left:0;margin-top:0;width:60.8pt;height:26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NEq/ZINAgAAHAQA&#10;AA4AAAAAAAAAAAAAAAAALgIAAGRycy9lMm9Eb2MueG1sUEsBAi0AFAAGAAgAAAAhANTDiC/aAAAA&#10;BAEAAA8AAAAAAAAAAAAAAAAAZwQAAGRycy9kb3ducmV2LnhtbFBLBQYAAAAABAAEAPMAAABuBQAA&#10;AAA=&#10;" filled="f" stroked="f">
              <v:textbox style="mso-fit-shape-to-text:t" inset="0,0,0,15pt">
                <w:txbxContent>
                  <w:p w14:paraId="3BA1626C" w14:textId="3949A9D1"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D1ED2" w14:textId="49422A6A" w:rsidR="00FA2F37" w:rsidRPr="00FA2F37" w:rsidRDefault="00601FD0" w:rsidP="00601FD0">
    <w:pPr>
      <w:pStyle w:val="Footer"/>
      <w:tabs>
        <w:tab w:val="clear" w:pos="9026"/>
        <w:tab w:val="right" w:pos="9356"/>
      </w:tabs>
      <w:jc w:val="center"/>
      <w:rPr>
        <w:rFonts w:ascii="Times New Roman" w:hAnsi="Times New Roman" w:cs="Times New Roman"/>
      </w:rPr>
    </w:pPr>
    <w:r>
      <w:rPr>
        <w:rFonts w:ascii="Times New Roman" w:hAnsi="Times New Roman" w:cs="Times New Roman"/>
        <w:noProof/>
      </w:rPr>
      <mc:AlternateContent>
        <mc:Choice Requires="wps">
          <w:drawing>
            <wp:anchor distT="0" distB="0" distL="0" distR="0" simplePos="0" relativeHeight="251669504" behindDoc="0" locked="0" layoutInCell="1" allowOverlap="1" wp14:anchorId="1DAA7CED" wp14:editId="4DDA1F1A">
              <wp:simplePos x="0" y="0"/>
              <wp:positionH relativeFrom="margin">
                <wp:align>center</wp:align>
              </wp:positionH>
              <wp:positionV relativeFrom="page">
                <wp:posOffset>10191750</wp:posOffset>
              </wp:positionV>
              <wp:extent cx="772160" cy="330200"/>
              <wp:effectExtent l="0" t="0" r="8890" b="0"/>
              <wp:wrapNone/>
              <wp:docPr id="1173999920" name="Text Box 27"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5057CEA7" w14:textId="539FAF17"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14:sizeRelV relativeFrom="margin">
                <wp14:pctHeight>0</wp14:pctHeight>
              </wp14:sizeRelV>
            </wp:anchor>
          </w:drawing>
        </mc:Choice>
        <mc:Fallback>
          <w:pict>
            <v:shapetype w14:anchorId="1DAA7CED" id="_x0000_t202" coordsize="21600,21600" o:spt="202" path="m,l,21600r21600,l21600,xe">
              <v:stroke joinstyle="miter"/>
              <v:path gradientshapeok="t" o:connecttype="rect"/>
            </v:shapetype>
            <v:shape id="_x0000_s1036" type="#_x0000_t202" alt="C2: CBK - Official" style="position:absolute;left:0;text-align:left;margin-left:0;margin-top:802.5pt;width:60.8pt;height:26pt;z-index:251669504;visibility:visible;mso-wrap-style:none;mso-height-percent:0;mso-wrap-distance-left:0;mso-wrap-distance-top:0;mso-wrap-distance-right:0;mso-wrap-distance-bottom:0;mso-position-horizontal:center;mso-position-horizontal-relative:margin;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" filled="f" stroked="f">
              <v:textbox style="mso-fit-shape-to-text:t" inset="0,0,0,15pt">
                <w:txbxContent>
                  <w:p w14:paraId="5057CEA7" w14:textId="539FAF17"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margin" anchory="page"/>
            </v:shape>
          </w:pict>
        </mc:Fallback>
      </mc:AlternateContent>
    </w:r>
    <w:sdt>
      <w:sdtPr>
        <w:rPr>
          <w:rFonts w:ascii="Times New Roman" w:hAnsi="Times New Roman" w:cs="Times New Roman"/>
        </w:rPr>
        <w:id w:val="2016807838"/>
        <w:docPartObj>
          <w:docPartGallery w:val="Page Numbers (Bottom of Page)"/>
          <w:docPartUnique/>
        </w:docPartObj>
      </w:sdtPr>
      <w:sdtEndPr>
        <w:rPr>
          <w:noProof/>
        </w:rPr>
      </w:sdtEndPr>
      <w:sdtContent>
        <w:r w:rsidR="00FA2F37" w:rsidRPr="00FA2F37">
          <w:rPr>
            <w:rFonts w:ascii="Times New Roman" w:hAnsi="Times New Roman" w:cs="Times New Roman"/>
          </w:rPr>
          <w:fldChar w:fldCharType="begin"/>
        </w:r>
        <w:r w:rsidR="00FA2F37" w:rsidRPr="00FA2F37">
          <w:rPr>
            <w:rFonts w:ascii="Times New Roman" w:hAnsi="Times New Roman" w:cs="Times New Roman"/>
          </w:rPr>
          <w:instrText xml:space="preserve"> PAGE   \* MERGEFORMAT </w:instrText>
        </w:r>
        <w:r w:rsidR="00FA2F37" w:rsidRPr="00FA2F37">
          <w:rPr>
            <w:rFonts w:ascii="Times New Roman" w:hAnsi="Times New Roman" w:cs="Times New Roman"/>
          </w:rPr>
          <w:fldChar w:fldCharType="separate"/>
        </w:r>
        <w:r w:rsidR="00FA2F37">
          <w:rPr>
            <w:rFonts w:ascii="Times New Roman" w:hAnsi="Times New Roman" w:cs="Times New Roman"/>
            <w:noProof/>
          </w:rPr>
          <w:t>16</w:t>
        </w:r>
        <w:r w:rsidR="00FA2F37" w:rsidRPr="00FA2F37">
          <w:rPr>
            <w:rFonts w:ascii="Times New Roman" w:hAnsi="Times New Roman" w:cs="Times New Roman"/>
            <w:noProof/>
          </w:rPr>
          <w:fldChar w:fldCharType="end"/>
        </w:r>
      </w:sdtContent>
    </w:sdt>
  </w:p>
  <w:p w14:paraId="18B4192F" w14:textId="355998A8" w:rsidR="00C65A4A" w:rsidRDefault="00C65A4A">
    <w:pPr>
      <w:pStyle w:val="BodyText"/>
      <w:spacing w:line="14" w:lineRule="auto"/>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B26F0" w14:textId="0FE157B4" w:rsidR="009A2EBB" w:rsidRDefault="003B0B11">
    <w:pPr>
      <w:pStyle w:val="Footer"/>
    </w:pPr>
    <w:r>
      <w:rPr>
        <w:noProof/>
      </w:rPr>
      <mc:AlternateContent>
        <mc:Choice Requires="wps">
          <w:drawing>
            <wp:anchor distT="0" distB="0" distL="0" distR="0" simplePos="0" relativeHeight="251667456" behindDoc="0" locked="0" layoutInCell="1" allowOverlap="1" wp14:anchorId="52EE3B47" wp14:editId="09EF0C35">
              <wp:simplePos x="635" y="635"/>
              <wp:positionH relativeFrom="page">
                <wp:align>center</wp:align>
              </wp:positionH>
              <wp:positionV relativeFrom="page">
                <wp:align>bottom</wp:align>
              </wp:positionV>
              <wp:extent cx="772160" cy="330200"/>
              <wp:effectExtent l="0" t="0" r="8890" b="0"/>
              <wp:wrapNone/>
              <wp:docPr id="1049577244" name="Text Box 25"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7466628B" w14:textId="16DF70E0"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EE3B47" id="_x0000_t202" coordsize="21600,21600" o:spt="202" path="m,l,21600r21600,l21600,xe">
              <v:stroke joinstyle="miter"/>
              <v:path gradientshapeok="t" o:connecttype="rect"/>
            </v:shapetype>
            <v:shape id="Text Box 25" o:spid="_x0000_s1037" type="#_x0000_t202" alt="C2: CBK - Official" style="position:absolute;margin-left:0;margin-top:0;width:60.8pt;height:26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Ke44BENAgAAHQQA&#10;AA4AAAAAAAAAAAAAAAAALgIAAGRycy9lMm9Eb2MueG1sUEsBAi0AFAAGAAgAAAAhANTDiC/aAAAA&#10;BAEAAA8AAAAAAAAAAAAAAAAAZwQAAGRycy9kb3ducmV2LnhtbFBLBQYAAAAABAAEAPMAAABuBQAA&#10;AAA=&#10;" filled="f" stroked="f">
              <v:textbox style="mso-fit-shape-to-text:t" inset="0,0,0,15pt">
                <w:txbxContent>
                  <w:p w14:paraId="7466628B" w14:textId="16DF70E0"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FF53E" w14:textId="7270EA24" w:rsidR="009A2EBB" w:rsidRDefault="003B0B11">
    <w:pPr>
      <w:pStyle w:val="Footer"/>
    </w:pPr>
    <w:r>
      <w:rPr>
        <w:noProof/>
      </w:rPr>
      <mc:AlternateContent>
        <mc:Choice Requires="wps">
          <w:drawing>
            <wp:anchor distT="0" distB="0" distL="0" distR="0" simplePos="0" relativeHeight="251671552" behindDoc="0" locked="0" layoutInCell="1" allowOverlap="1" wp14:anchorId="70D362A2" wp14:editId="599B17F6">
              <wp:simplePos x="635" y="635"/>
              <wp:positionH relativeFrom="page">
                <wp:align>center</wp:align>
              </wp:positionH>
              <wp:positionV relativeFrom="page">
                <wp:align>bottom</wp:align>
              </wp:positionV>
              <wp:extent cx="772160" cy="330200"/>
              <wp:effectExtent l="0" t="0" r="8890" b="0"/>
              <wp:wrapNone/>
              <wp:docPr id="1144461179" name="Text Box 29"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40BE0721" w14:textId="55245D45"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D362A2" id="_x0000_t202" coordsize="21600,21600" o:spt="202" path="m,l,21600r21600,l21600,xe">
              <v:stroke joinstyle="miter"/>
              <v:path gradientshapeok="t" o:connecttype="rect"/>
            </v:shapetype>
            <v:shape id="Text Box 29" o:spid="_x0000_s1038" type="#_x0000_t202" alt="C2: CBK - Official" style="position:absolute;margin-left:0;margin-top:0;width:60.8pt;height:26pt;z-index:2516715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BB5N1cNAgAAHQQA&#10;AA4AAAAAAAAAAAAAAAAALgIAAGRycy9lMm9Eb2MueG1sUEsBAi0AFAAGAAgAAAAhANTDiC/aAAAA&#10;BAEAAA8AAAAAAAAAAAAAAAAAZwQAAGRycy9kb3ducmV2LnhtbFBLBQYAAAAABAAEAPMAAABuBQAA&#10;AAA=&#10;" filled="f" stroked="f">
              <v:textbox style="mso-fit-shape-to-text:t" inset="0,0,0,15pt">
                <w:txbxContent>
                  <w:p w14:paraId="40BE0721" w14:textId="55245D45"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82EAD" w14:textId="16AC85C6" w:rsidR="009A2EBB" w:rsidRDefault="003B0B11">
    <w:pPr>
      <w:pStyle w:val="Footer"/>
    </w:pPr>
    <w:r>
      <w:rPr>
        <w:noProof/>
      </w:rPr>
      <mc:AlternateContent>
        <mc:Choice Requires="wps">
          <w:drawing>
            <wp:anchor distT="0" distB="0" distL="0" distR="0" simplePos="0" relativeHeight="251670528" behindDoc="0" locked="0" layoutInCell="1" allowOverlap="1" wp14:anchorId="7394A982" wp14:editId="24101591">
              <wp:simplePos x="635" y="635"/>
              <wp:positionH relativeFrom="page">
                <wp:align>center</wp:align>
              </wp:positionH>
              <wp:positionV relativeFrom="page">
                <wp:align>bottom</wp:align>
              </wp:positionV>
              <wp:extent cx="772160" cy="330200"/>
              <wp:effectExtent l="0" t="0" r="8890" b="0"/>
              <wp:wrapNone/>
              <wp:docPr id="436055670" name="Text Box 28"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6019C8BD" w14:textId="5836DAB8"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394A982" id="_x0000_t202" coordsize="21600,21600" o:spt="202" path="m,l,21600r21600,l21600,xe">
              <v:stroke joinstyle="miter"/>
              <v:path gradientshapeok="t" o:connecttype="rect"/>
            </v:shapetype>
            <v:shape id="Text Box 28" o:spid="_x0000_s1039" type="#_x0000_t202" alt="C2: CBK - Official" style="position:absolute;margin-left:0;margin-top:0;width:60.8pt;height:26pt;z-index:2516705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H3GhWoNAgAAHQQA&#10;AA4AAAAAAAAAAAAAAAAALgIAAGRycy9lMm9Eb2MueG1sUEsBAi0AFAAGAAgAAAAhANTDiC/aAAAA&#10;BAEAAA8AAAAAAAAAAAAAAAAAZwQAAGRycy9kb3ducmV2LnhtbFBLBQYAAAAABAAEAPMAAABuBQAA&#10;AAA=&#10;" filled="f" stroked="f">
              <v:textbox style="mso-fit-shape-to-text:t" inset="0,0,0,15pt">
                <w:txbxContent>
                  <w:p w14:paraId="6019C8BD" w14:textId="5836DAB8"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12949" w14:textId="3F4FDC64" w:rsidR="009A2EBB" w:rsidRDefault="003B0B11">
    <w:pPr>
      <w:pStyle w:val="Footer"/>
    </w:pPr>
    <w:r>
      <w:rPr>
        <w:noProof/>
      </w:rPr>
      <mc:AlternateContent>
        <mc:Choice Requires="wps">
          <w:drawing>
            <wp:anchor distT="0" distB="0" distL="0" distR="0" simplePos="0" relativeHeight="251660288" behindDoc="0" locked="0" layoutInCell="1" allowOverlap="1" wp14:anchorId="75C6CA8E" wp14:editId="6BBE6BA6">
              <wp:simplePos x="648335" y="10057130"/>
              <wp:positionH relativeFrom="page">
                <wp:align>center</wp:align>
              </wp:positionH>
              <wp:positionV relativeFrom="page">
                <wp:align>bottom</wp:align>
              </wp:positionV>
              <wp:extent cx="772160" cy="330200"/>
              <wp:effectExtent l="0" t="0" r="8890" b="0"/>
              <wp:wrapNone/>
              <wp:docPr id="722445816" name="Text Box 18"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0020138B" w14:textId="699A74E4"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5C6CA8E" id="_x0000_t202" coordsize="21600,21600" o:spt="202" path="m,l,21600r21600,l21600,xe">
              <v:stroke joinstyle="miter"/>
              <v:path gradientshapeok="t" o:connecttype="rect"/>
            </v:shapetype>
            <v:shape id="Text Box 18" o:spid="_x0000_s1027" type="#_x0000_t202" alt="C2: CBK - Official" style="position:absolute;margin-left:0;margin-top:0;width:60.8pt;height:26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" filled="f" stroked="f">
              <v:textbox style="mso-fit-shape-to-text:t" inset="0,0,0,15pt">
                <w:txbxContent>
                  <w:p w14:paraId="0020138B" w14:textId="699A74E4"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2BA92" w14:textId="77E05305" w:rsidR="009A2EBB" w:rsidRDefault="003B0B11">
    <w:pPr>
      <w:pStyle w:val="Footer"/>
    </w:pPr>
    <w:r>
      <w:rPr>
        <w:noProof/>
      </w:rPr>
      <mc:AlternateContent>
        <mc:Choice Requires="wps">
          <w:drawing>
            <wp:anchor distT="0" distB="0" distL="0" distR="0" simplePos="0" relativeHeight="251658240" behindDoc="0" locked="0" layoutInCell="1" allowOverlap="1" wp14:anchorId="73DDD256" wp14:editId="11AF10FF">
              <wp:simplePos x="635" y="635"/>
              <wp:positionH relativeFrom="page">
                <wp:align>center</wp:align>
              </wp:positionH>
              <wp:positionV relativeFrom="page">
                <wp:align>bottom</wp:align>
              </wp:positionV>
              <wp:extent cx="772160" cy="330200"/>
              <wp:effectExtent l="0" t="0" r="8890" b="0"/>
              <wp:wrapNone/>
              <wp:docPr id="477769304" name="Text Box 16"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347156EC" w14:textId="7B20787E"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3DDD256" id="_x0000_t202" coordsize="21600,21600" o:spt="202" path="m,l,21600r21600,l21600,xe">
              <v:stroke joinstyle="miter"/>
              <v:path gradientshapeok="t" o:connecttype="rect"/>
            </v:shapetype>
            <v:shape id="Text Box 16" o:spid="_x0000_s1028" type="#_x0000_t202" alt="C2: CBK - Official" style="position:absolute;margin-left:0;margin-top:0;width:60.8pt;height:26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E8WzuINAgAAHAQA&#10;AA4AAAAAAAAAAAAAAAAALgIAAGRycy9lMm9Eb2MueG1sUEsBAi0AFAAGAAgAAAAhANTDiC/aAAAA&#10;BAEAAA8AAAAAAAAAAAAAAAAAZwQAAGRycy9kb3ducmV2LnhtbFBLBQYAAAAABAAEAPMAAABuBQAA&#10;AAA=&#10;" filled="f" stroked="f">
              <v:textbox style="mso-fit-shape-to-text:t" inset="0,0,0,15pt">
                <w:txbxContent>
                  <w:p w14:paraId="347156EC" w14:textId="7B20787E"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BCC65" w14:textId="559D743B" w:rsidR="009A2EBB" w:rsidRDefault="003B0B11">
    <w:pPr>
      <w:pStyle w:val="Footer"/>
    </w:pPr>
    <w:r>
      <w:rPr>
        <w:noProof/>
      </w:rPr>
      <mc:AlternateContent>
        <mc:Choice Requires="wps">
          <w:drawing>
            <wp:anchor distT="0" distB="0" distL="0" distR="0" simplePos="0" relativeHeight="251662336" behindDoc="0" locked="0" layoutInCell="1" allowOverlap="1" wp14:anchorId="1480EB74" wp14:editId="5A4E74A7">
              <wp:simplePos x="635" y="635"/>
              <wp:positionH relativeFrom="page">
                <wp:align>center</wp:align>
              </wp:positionH>
              <wp:positionV relativeFrom="page">
                <wp:align>bottom</wp:align>
              </wp:positionV>
              <wp:extent cx="772160" cy="330200"/>
              <wp:effectExtent l="0" t="0" r="8890" b="0"/>
              <wp:wrapNone/>
              <wp:docPr id="9498135" name="Text Box 20"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0B151E7A" w14:textId="443ED1FC"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480EB74" id="_x0000_t202" coordsize="21600,21600" o:spt="202" path="m,l,21600r21600,l21600,xe">
              <v:stroke joinstyle="miter"/>
              <v:path gradientshapeok="t" o:connecttype="rect"/>
            </v:shapetype>
            <v:shape id="Text Box 20" o:spid="_x0000_s1029" type="#_x0000_t202" alt="C2: CBK - Official" style="position:absolute;margin-left:0;margin-top:0;width:60.8pt;height:26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" filled="f" stroked="f">
              <v:textbox style="mso-fit-shape-to-text:t" inset="0,0,0,15pt">
                <w:txbxContent>
                  <w:p w14:paraId="0B151E7A" w14:textId="443ED1FC"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D309B" w14:textId="470807A6" w:rsidR="004F3B74" w:rsidRPr="004F3B74" w:rsidRDefault="003F7D8C" w:rsidP="004F3B74">
    <w:pPr>
      <w:pStyle w:val="Footer"/>
      <w:jc w:val="center"/>
      <w:rPr>
        <w:rFonts w:ascii="Times New Roman" w:hAnsi="Times New Roman" w:cs="Times New Roman"/>
        <w:noProof/>
      </w:rPr>
    </w:pPr>
    <w:r>
      <w:rPr>
        <w:rFonts w:ascii="Times New Roman" w:hAnsi="Times New Roman" w:cs="Times New Roman"/>
        <w:noProof/>
      </w:rPr>
      <mc:AlternateContent>
        <mc:Choice Requires="wps">
          <w:drawing>
            <wp:anchor distT="0" distB="0" distL="0" distR="0" simplePos="0" relativeHeight="251678720" behindDoc="0" locked="0" layoutInCell="1" allowOverlap="1" wp14:anchorId="5F576E94" wp14:editId="41FAF1EF">
              <wp:simplePos x="0" y="0"/>
              <wp:positionH relativeFrom="page">
                <wp:align>center</wp:align>
              </wp:positionH>
              <wp:positionV relativeFrom="page">
                <wp:align>bottom</wp:align>
              </wp:positionV>
              <wp:extent cx="772160" cy="330200"/>
              <wp:effectExtent l="0" t="0" r="8890" b="0"/>
              <wp:wrapNone/>
              <wp:docPr id="462151800" name="Text Box 27"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4AB5BC40" w14:textId="77777777" w:rsidR="004F3B74" w:rsidRPr="003B0B11" w:rsidRDefault="004F3B74" w:rsidP="004F3B74">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14:sizeRelV relativeFrom="margin">
                <wp14:pctHeight>0</wp14:pctHeight>
              </wp14:sizeRelV>
            </wp:anchor>
          </w:drawing>
        </mc:Choice>
        <mc:Fallback>
          <w:pict>
            <v:shapetype w14:anchorId="5F576E94" id="_x0000_t202" coordsize="21600,21600" o:spt="202" path="m,l,21600r21600,l21600,xe">
              <v:stroke joinstyle="miter"/>
              <v:path gradientshapeok="t" o:connecttype="rect"/>
            </v:shapetype>
            <v:shape id="Text Box 27" o:spid="_x0000_s1030" type="#_x0000_t202" alt="C2: CBK - Official" style="position:absolute;left:0;text-align:left;margin-left:0;margin-top:0;width:60.8pt;height:26pt;z-index:251678720;visibility:visible;mso-wrap-style:none;mso-height-percent:0;mso-wrap-distance-left:0;mso-wrap-distance-top:0;mso-wrap-distance-right:0;mso-wrap-distance-bottom:0;mso-position-horizontal:center;mso-position-horizontal-relative:page;mso-position-vertical:bottom;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CGVYW8NAgAAHAQA&#10;AA4AAAAAAAAAAAAAAAAALgIAAGRycy9lMm9Eb2MueG1sUEsBAi0AFAAGAAgAAAAhANTDiC/aAAAA&#10;BAEAAA8AAAAAAAAAAAAAAAAAZwQAAGRycy9kb3ducmV2LnhtbFBLBQYAAAAABAAEAPMAAABuBQAA&#10;AAA=&#10;" filled="f" stroked="f">
              <v:textbox style="mso-fit-shape-to-text:t" inset="0,0,0,15pt">
                <w:txbxContent>
                  <w:p w14:paraId="4AB5BC40" w14:textId="77777777" w:rsidR="004F3B74" w:rsidRPr="003B0B11" w:rsidRDefault="004F3B74" w:rsidP="004F3B74">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sdt>
      <w:sdtPr>
        <w:rPr>
          <w:rFonts w:ascii="Times New Roman" w:hAnsi="Times New Roman" w:cs="Times New Roman"/>
        </w:rPr>
        <w:id w:val="-876081136"/>
        <w:docPartObj>
          <w:docPartGallery w:val="Page Numbers (Bottom of Page)"/>
          <w:docPartUnique/>
        </w:docPartObj>
      </w:sdtPr>
      <w:sdtEndPr>
        <w:rPr>
          <w:noProof/>
        </w:rPr>
      </w:sdtEndPr>
      <w:sdtContent>
        <w:r w:rsidR="004F3B74" w:rsidRPr="00FA2F37">
          <w:rPr>
            <w:rFonts w:ascii="Times New Roman" w:hAnsi="Times New Roman" w:cs="Times New Roman"/>
          </w:rPr>
          <w:fldChar w:fldCharType="begin"/>
        </w:r>
        <w:r w:rsidR="004F3B74" w:rsidRPr="00FA2F37">
          <w:rPr>
            <w:rFonts w:ascii="Times New Roman" w:hAnsi="Times New Roman" w:cs="Times New Roman"/>
          </w:rPr>
          <w:instrText xml:space="preserve"> PAGE   \* MERGEFORMAT </w:instrText>
        </w:r>
        <w:r w:rsidR="004F3B74" w:rsidRPr="00FA2F37">
          <w:rPr>
            <w:rFonts w:ascii="Times New Roman" w:hAnsi="Times New Roman" w:cs="Times New Roman"/>
          </w:rPr>
          <w:fldChar w:fldCharType="separate"/>
        </w:r>
        <w:r w:rsidR="004F3B74">
          <w:rPr>
            <w:rFonts w:ascii="Times New Roman" w:hAnsi="Times New Roman" w:cs="Times New Roman"/>
          </w:rPr>
          <w:t>5</w:t>
        </w:r>
        <w:r w:rsidR="004F3B74" w:rsidRPr="00FA2F37">
          <w:rPr>
            <w:rFonts w:ascii="Times New Roman" w:hAnsi="Times New Roman" w:cs="Times New Roman"/>
            <w:noProof/>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7828F" w14:textId="18C670F0" w:rsidR="009A2EBB" w:rsidRDefault="003B0B11">
    <w:pPr>
      <w:pStyle w:val="Footer"/>
    </w:pPr>
    <w:r>
      <w:rPr>
        <w:noProof/>
      </w:rPr>
      <mc:AlternateContent>
        <mc:Choice Requires="wps">
          <w:drawing>
            <wp:anchor distT="0" distB="0" distL="0" distR="0" simplePos="0" relativeHeight="251661312" behindDoc="0" locked="0" layoutInCell="1" allowOverlap="1" wp14:anchorId="0FE76289" wp14:editId="702605FB">
              <wp:simplePos x="635" y="635"/>
              <wp:positionH relativeFrom="page">
                <wp:align>center</wp:align>
              </wp:positionH>
              <wp:positionV relativeFrom="page">
                <wp:align>bottom</wp:align>
              </wp:positionV>
              <wp:extent cx="772160" cy="330200"/>
              <wp:effectExtent l="0" t="0" r="8890" b="0"/>
              <wp:wrapNone/>
              <wp:docPr id="1592388611" name="Text Box 19"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5594252A" w14:textId="2F62B2A5"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E76289" id="_x0000_t202" coordsize="21600,21600" o:spt="202" path="m,l,21600r21600,l21600,xe">
              <v:stroke joinstyle="miter"/>
              <v:path gradientshapeok="t" o:connecttype="rect"/>
            </v:shapetype>
            <v:shape id="Text Box 19" o:spid="_x0000_s1031" type="#_x0000_t202" alt="C2: CBK - Official" style="position:absolute;margin-left:0;margin-top:0;width:60.8pt;height:26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Ewq01INAgAAHAQA&#10;AA4AAAAAAAAAAAAAAAAALgIAAGRycy9lMm9Eb2MueG1sUEsBAi0AFAAGAAgAAAAhANTDiC/aAAAA&#10;BAEAAA8AAAAAAAAAAAAAAAAAZwQAAGRycy9kb3ducmV2LnhtbFBLBQYAAAAABAAEAPMAAABuBQAA&#10;AAA=&#10;" filled="f" stroked="f">
              <v:textbox style="mso-fit-shape-to-text:t" inset="0,0,0,15pt">
                <w:txbxContent>
                  <w:p w14:paraId="5594252A" w14:textId="2F62B2A5"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B8A78" w14:textId="6A79ED16" w:rsidR="009A2EBB" w:rsidRDefault="003B0B11">
    <w:pPr>
      <w:pStyle w:val="Footer"/>
    </w:pPr>
    <w:r>
      <w:rPr>
        <w:noProof/>
      </w:rPr>
      <mc:AlternateContent>
        <mc:Choice Requires="wps">
          <w:drawing>
            <wp:anchor distT="0" distB="0" distL="0" distR="0" simplePos="0" relativeHeight="251665408" behindDoc="0" locked="0" layoutInCell="1" allowOverlap="1" wp14:anchorId="628946B2" wp14:editId="3D7E5899">
              <wp:simplePos x="635" y="635"/>
              <wp:positionH relativeFrom="page">
                <wp:align>center</wp:align>
              </wp:positionH>
              <wp:positionV relativeFrom="page">
                <wp:align>bottom</wp:align>
              </wp:positionV>
              <wp:extent cx="772160" cy="330200"/>
              <wp:effectExtent l="0" t="0" r="8890" b="0"/>
              <wp:wrapNone/>
              <wp:docPr id="101708142" name="Text Box 23"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4BC691A2" w14:textId="1BCDC30E"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8946B2" id="_x0000_t202" coordsize="21600,21600" o:spt="202" path="m,l,21600r21600,l21600,xe">
              <v:stroke joinstyle="miter"/>
              <v:path gradientshapeok="t" o:connecttype="rect"/>
            </v:shapetype>
            <v:shape id="Text Box 23" o:spid="_x0000_s1032" type="#_x0000_t202" alt="C2: CBK - Official" style="position:absolute;margin-left:0;margin-top:0;width:60.8pt;height:26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PvrBBQNAgAAHAQA&#10;AA4AAAAAAAAAAAAAAAAALgIAAGRycy9lMm9Eb2MueG1sUEsBAi0AFAAGAAgAAAAhANTDiC/aAAAA&#10;BAEAAA8AAAAAAAAAAAAAAAAAZwQAAGRycy9kb3ducmV2LnhtbFBLBQYAAAAABAAEAPMAAABuBQAA&#10;AAA=&#10;" filled="f" stroked="f">
              <v:textbox style="mso-fit-shape-to-text:t" inset="0,0,0,15pt">
                <w:txbxContent>
                  <w:p w14:paraId="4BC691A2" w14:textId="1BCDC30E"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7E618" w14:textId="37B301B1" w:rsidR="004F3B74" w:rsidRPr="00FA2F37" w:rsidRDefault="004F3B74" w:rsidP="004F3B74">
    <w:pPr>
      <w:pStyle w:val="Footer"/>
      <w:jc w:val="center"/>
      <w:rPr>
        <w:rFonts w:ascii="Times New Roman" w:hAnsi="Times New Roman" w:cs="Times New Roman"/>
      </w:rPr>
    </w:pPr>
    <w:sdt>
      <w:sdtPr>
        <w:rPr>
          <w:rFonts w:ascii="Times New Roman" w:hAnsi="Times New Roman" w:cs="Times New Roman"/>
        </w:rPr>
        <w:id w:val="752542865"/>
        <w:docPartObj>
          <w:docPartGallery w:val="Page Numbers (Bottom of Page)"/>
          <w:docPartUnique/>
        </w:docPartObj>
      </w:sdtPr>
      <w:sdtEndPr>
        <w:rPr>
          <w:noProof/>
        </w:rPr>
      </w:sdtEndPr>
      <w:sdtContent>
        <w:r w:rsidRPr="00FA2F37">
          <w:rPr>
            <w:rFonts w:ascii="Times New Roman" w:hAnsi="Times New Roman" w:cs="Times New Roman"/>
          </w:rPr>
          <w:fldChar w:fldCharType="begin"/>
        </w:r>
        <w:r w:rsidRPr="00FA2F37">
          <w:rPr>
            <w:rFonts w:ascii="Times New Roman" w:hAnsi="Times New Roman" w:cs="Times New Roman"/>
          </w:rPr>
          <w:instrText xml:space="preserve"> PAGE   \* MERGEFORMAT </w:instrText>
        </w:r>
        <w:r w:rsidRPr="00FA2F37">
          <w:rPr>
            <w:rFonts w:ascii="Times New Roman" w:hAnsi="Times New Roman" w:cs="Times New Roman"/>
          </w:rPr>
          <w:fldChar w:fldCharType="separate"/>
        </w:r>
        <w:r>
          <w:rPr>
            <w:rFonts w:ascii="Times New Roman" w:hAnsi="Times New Roman" w:cs="Times New Roman"/>
          </w:rPr>
          <w:t>6</w:t>
        </w:r>
        <w:r w:rsidRPr="00FA2F37">
          <w:rPr>
            <w:rFonts w:ascii="Times New Roman" w:hAnsi="Times New Roman" w:cs="Times New Roman"/>
            <w:noProof/>
          </w:rPr>
          <w:fldChar w:fldCharType="end"/>
        </w:r>
      </w:sdtContent>
    </w:sdt>
  </w:p>
  <w:p w14:paraId="1BD32FEA" w14:textId="77777777" w:rsidR="004F3B74" w:rsidRDefault="004F3B74" w:rsidP="004F3B74">
    <w:pPr>
      <w:pStyle w:val="BodyText"/>
      <w:spacing w:line="14" w:lineRule="auto"/>
    </w:pPr>
    <w:r>
      <w:rPr>
        <w:rFonts w:ascii="Times New Roman" w:hAnsi="Times New Roman" w:cs="Times New Roman"/>
        <w:noProof/>
      </w:rPr>
      <mc:AlternateContent>
        <mc:Choice Requires="wps">
          <w:drawing>
            <wp:anchor distT="0" distB="0" distL="0" distR="0" simplePos="0" relativeHeight="251674624" behindDoc="0" locked="0" layoutInCell="1" allowOverlap="1" wp14:anchorId="6972DAEB" wp14:editId="7645606E">
              <wp:simplePos x="0" y="0"/>
              <wp:positionH relativeFrom="page">
                <wp:align>center</wp:align>
              </wp:positionH>
              <wp:positionV relativeFrom="page">
                <wp:posOffset>10248900</wp:posOffset>
              </wp:positionV>
              <wp:extent cx="772160" cy="330200"/>
              <wp:effectExtent l="0" t="0" r="8890" b="0"/>
              <wp:wrapNone/>
              <wp:docPr id="1553857391" name="Text Box 27"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7EF44A00" w14:textId="77777777" w:rsidR="004F3B74" w:rsidRPr="003B0B11" w:rsidRDefault="004F3B74" w:rsidP="004F3B74">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14:sizeRelV relativeFrom="margin">
                <wp14:pctHeight>0</wp14:pctHeight>
              </wp14:sizeRelV>
            </wp:anchor>
          </w:drawing>
        </mc:Choice>
        <mc:Fallback>
          <w:pict>
            <v:shapetype w14:anchorId="6972DAEB" id="_x0000_t202" coordsize="21600,21600" o:spt="202" path="m,l,21600r21600,l21600,xe">
              <v:stroke joinstyle="miter"/>
              <v:path gradientshapeok="t" o:connecttype="rect"/>
            </v:shapetype>
            <v:shape id="_x0000_s1033" type="#_x0000_t202" alt="C2: CBK - Official" style="position:absolute;margin-left:0;margin-top:807pt;width:60.8pt;height:26pt;z-index:251674624;visibility:visible;mso-wrap-style:none;mso-height-percent:0;mso-wrap-distance-left:0;mso-wrap-distance-top:0;mso-wrap-distance-right:0;mso-wrap-distance-bottom:0;mso-position-horizontal:center;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" filled="f" stroked="f">
              <v:textbox style="mso-fit-shape-to-text:t" inset="0,0,0,15pt">
                <w:txbxContent>
                  <w:p w14:paraId="7EF44A00" w14:textId="77777777" w:rsidR="004F3B74" w:rsidRPr="003B0B11" w:rsidRDefault="004F3B74" w:rsidP="004F3B74">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32AC7" w14:textId="0F5C5EE9" w:rsidR="009A2EBB" w:rsidRDefault="003B0B11">
    <w:pPr>
      <w:pStyle w:val="Footer"/>
    </w:pPr>
    <w:r>
      <w:rPr>
        <w:noProof/>
      </w:rPr>
      <mc:AlternateContent>
        <mc:Choice Requires="wps">
          <w:drawing>
            <wp:anchor distT="0" distB="0" distL="0" distR="0" simplePos="0" relativeHeight="251664384" behindDoc="0" locked="0" layoutInCell="1" allowOverlap="1" wp14:anchorId="65B1CB50" wp14:editId="3B73ED9B">
              <wp:simplePos x="635" y="635"/>
              <wp:positionH relativeFrom="page">
                <wp:align>center</wp:align>
              </wp:positionH>
              <wp:positionV relativeFrom="page">
                <wp:align>bottom</wp:align>
              </wp:positionV>
              <wp:extent cx="772160" cy="330200"/>
              <wp:effectExtent l="0" t="0" r="8890" b="0"/>
              <wp:wrapNone/>
              <wp:docPr id="1690192872" name="Text Box 22"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34BB21B8" w14:textId="0A095BC0"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5B1CB50" id="_x0000_t202" coordsize="21600,21600" o:spt="202" path="m,l,21600r21600,l21600,xe">
              <v:stroke joinstyle="miter"/>
              <v:path gradientshapeok="t" o:connecttype="rect"/>
            </v:shapetype>
            <v:shape id="Text Box 22" o:spid="_x0000_s1034" type="#_x0000_t202" alt="C2: CBK - Official" style="position:absolute;margin-left:0;margin-top:0;width:60.8pt;height:26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LyVT68NAgAAHAQA&#10;AA4AAAAAAAAAAAAAAAAALgIAAGRycy9lMm9Eb2MueG1sUEsBAi0AFAAGAAgAAAAhANTDiC/aAAAA&#10;BAEAAA8AAAAAAAAAAAAAAAAAZwQAAGRycy9kb3ducmV2LnhtbFBLBQYAAAAABAAEAPMAAABuBQAA&#10;AAA=&#10;" filled="f" stroked="f">
              <v:textbox style="mso-fit-shape-to-text:t" inset="0,0,0,15pt">
                <w:txbxContent>
                  <w:p w14:paraId="34BB21B8" w14:textId="0A095BC0" w:rsidR="003B0B11" w:rsidRPr="003B0B11" w:rsidRDefault="003B0B11" w:rsidP="003B0B11">
                    <w:pPr>
                      <w:rPr>
                        <w:rFonts w:ascii="Calibri" w:eastAsia="Calibri" w:hAnsi="Calibri" w:cs="Calibri"/>
                        <w:noProof/>
                        <w:color w:val="0000FF"/>
                        <w:sz w:val="18"/>
                        <w:szCs w:val="18"/>
                      </w:rPr>
                    </w:pPr>
                    <w:r w:rsidRPr="003B0B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46E06" w14:textId="77777777" w:rsidR="00AA5ABD" w:rsidRDefault="00AA5ABD">
      <w:r>
        <w:separator/>
      </w:r>
    </w:p>
  </w:footnote>
  <w:footnote w:type="continuationSeparator" w:id="0">
    <w:p w14:paraId="4629F4FA" w14:textId="77777777" w:rsidR="00AA5ABD" w:rsidRDefault="00AA5ABD">
      <w:r>
        <w:continuationSeparator/>
      </w:r>
    </w:p>
  </w:footnote>
  <w:footnote w:id="1">
    <w:p w14:paraId="0C8F4B18" w14:textId="77777777" w:rsidR="00C65A4A" w:rsidRPr="00D825C9" w:rsidRDefault="00C65A4A">
      <w:pPr>
        <w:pStyle w:val="FootnoteText"/>
      </w:pPr>
      <w:r w:rsidRPr="00D825C9">
        <w:rPr>
          <w:rStyle w:val="FootnoteReference"/>
        </w:rPr>
        <w:footnoteRef/>
      </w:r>
      <w:r w:rsidRPr="00D825C9">
        <w:t xml:space="preserve"> This could reflect a case where a bank may imply that it would be subject to funding risk if it did not exercise an option on</w:t>
      </w:r>
      <w:r w:rsidRPr="00D825C9">
        <w:rPr>
          <w:spacing w:val="1"/>
        </w:rPr>
        <w:t xml:space="preserve"> </w:t>
      </w:r>
      <w:r w:rsidRPr="00D825C9">
        <w:t>its</w:t>
      </w:r>
      <w:r w:rsidRPr="00D825C9">
        <w:rPr>
          <w:spacing w:val="-3"/>
        </w:rPr>
        <w:t xml:space="preserve"> </w:t>
      </w:r>
      <w:r w:rsidRPr="00D825C9">
        <w:t>own</w:t>
      </w:r>
      <w:r w:rsidRPr="00D825C9">
        <w:rPr>
          <w:spacing w:val="-1"/>
        </w:rPr>
        <w:t xml:space="preserve"> </w:t>
      </w:r>
      <w:r w:rsidRPr="00D825C9">
        <w:t>funding</w:t>
      </w:r>
    </w:p>
  </w:footnote>
  <w:footnote w:id="2">
    <w:p w14:paraId="70408ECA" w14:textId="77777777" w:rsidR="00C65A4A" w:rsidRPr="00D825C9" w:rsidRDefault="00C65A4A">
      <w:pPr>
        <w:pStyle w:val="FootnoteText"/>
      </w:pPr>
      <w:r w:rsidRPr="00D825C9">
        <w:rPr>
          <w:rStyle w:val="FootnoteReference"/>
        </w:rPr>
        <w:footnoteRef/>
      </w:r>
      <w:r w:rsidRPr="00D825C9">
        <w:t xml:space="preserve"> NSFR</w:t>
      </w:r>
      <w:r w:rsidRPr="00D825C9">
        <w:rPr>
          <w:spacing w:val="-3"/>
        </w:rPr>
        <w:t xml:space="preserve"> </w:t>
      </w:r>
      <w:r w:rsidRPr="00D825C9">
        <w:t>derivative</w:t>
      </w:r>
      <w:r w:rsidRPr="00D825C9">
        <w:rPr>
          <w:spacing w:val="-3"/>
        </w:rPr>
        <w:t xml:space="preserve"> </w:t>
      </w:r>
      <w:r w:rsidRPr="00D825C9">
        <w:t>liabilities</w:t>
      </w:r>
      <w:r w:rsidRPr="00D825C9">
        <w:rPr>
          <w:spacing w:val="-4"/>
        </w:rPr>
        <w:t xml:space="preserve"> </w:t>
      </w:r>
      <w:r w:rsidRPr="00D825C9">
        <w:t>=</w:t>
      </w:r>
      <w:r w:rsidRPr="00D825C9">
        <w:rPr>
          <w:spacing w:val="-3"/>
        </w:rPr>
        <w:t xml:space="preserve"> </w:t>
      </w:r>
      <w:r w:rsidRPr="00D825C9">
        <w:t>(derivative</w:t>
      </w:r>
      <w:r w:rsidRPr="00D825C9">
        <w:rPr>
          <w:spacing w:val="-3"/>
        </w:rPr>
        <w:t xml:space="preserve"> </w:t>
      </w:r>
      <w:r w:rsidRPr="00D825C9">
        <w:t>liabilities)</w:t>
      </w:r>
      <w:r w:rsidRPr="00D825C9">
        <w:rPr>
          <w:spacing w:val="-4"/>
        </w:rPr>
        <w:t xml:space="preserve"> </w:t>
      </w:r>
      <w:r w:rsidRPr="00D825C9">
        <w:t>–</w:t>
      </w:r>
      <w:r w:rsidRPr="00D825C9">
        <w:rPr>
          <w:spacing w:val="-2"/>
        </w:rPr>
        <w:t xml:space="preserve"> </w:t>
      </w:r>
      <w:r w:rsidRPr="00D825C9">
        <w:t>(total</w:t>
      </w:r>
      <w:r w:rsidRPr="00D825C9">
        <w:rPr>
          <w:spacing w:val="-4"/>
        </w:rPr>
        <w:t xml:space="preserve"> </w:t>
      </w:r>
      <w:r w:rsidRPr="00D825C9">
        <w:t>collateral</w:t>
      </w:r>
      <w:r w:rsidRPr="00D825C9">
        <w:rPr>
          <w:spacing w:val="-4"/>
        </w:rPr>
        <w:t xml:space="preserve"> </w:t>
      </w:r>
      <w:r w:rsidRPr="00D825C9">
        <w:t>posted</w:t>
      </w:r>
      <w:r w:rsidRPr="00D825C9">
        <w:rPr>
          <w:spacing w:val="-4"/>
        </w:rPr>
        <w:t xml:space="preserve"> </w:t>
      </w:r>
      <w:r w:rsidRPr="00D825C9">
        <w:t>as</w:t>
      </w:r>
      <w:r w:rsidRPr="00D825C9">
        <w:rPr>
          <w:spacing w:val="-4"/>
        </w:rPr>
        <w:t xml:space="preserve"> </w:t>
      </w:r>
      <w:r w:rsidRPr="00D825C9">
        <w:t>variation</w:t>
      </w:r>
      <w:r w:rsidRPr="00D825C9">
        <w:rPr>
          <w:spacing w:val="-3"/>
        </w:rPr>
        <w:t xml:space="preserve"> </w:t>
      </w:r>
      <w:r w:rsidRPr="00D825C9">
        <w:t>margin</w:t>
      </w:r>
      <w:r w:rsidRPr="00D825C9">
        <w:rPr>
          <w:spacing w:val="-3"/>
        </w:rPr>
        <w:t xml:space="preserve"> </w:t>
      </w:r>
      <w:r w:rsidRPr="00D825C9">
        <w:t>on</w:t>
      </w:r>
      <w:r w:rsidRPr="00D825C9">
        <w:rPr>
          <w:spacing w:val="-3"/>
        </w:rPr>
        <w:t xml:space="preserve"> </w:t>
      </w:r>
      <w:r w:rsidRPr="00D825C9">
        <w:t>derivative</w:t>
      </w:r>
      <w:r w:rsidRPr="00D825C9">
        <w:rPr>
          <w:spacing w:val="-3"/>
        </w:rPr>
        <w:t xml:space="preserve"> </w:t>
      </w:r>
      <w:r w:rsidRPr="00D825C9">
        <w:t>liabilities).</w:t>
      </w:r>
    </w:p>
  </w:footnote>
  <w:footnote w:id="3">
    <w:p w14:paraId="77B2C8A0" w14:textId="77777777" w:rsidR="00C65A4A" w:rsidRDefault="00C65A4A">
      <w:pPr>
        <w:pStyle w:val="FootnoteText"/>
      </w:pPr>
      <w:r w:rsidRPr="00D825C9">
        <w:rPr>
          <w:rStyle w:val="FootnoteReference"/>
        </w:rPr>
        <w:footnoteRef/>
      </w:r>
      <w:r w:rsidRPr="00D825C9">
        <w:t xml:space="preserve"> To the extent that the bank’s a</w:t>
      </w:r>
      <w:r>
        <w:t>ccounting framework reflects on-</w:t>
      </w:r>
      <w:r w:rsidRPr="00D825C9">
        <w:t>balance sheet, in connection with a derivative contract, an asset associated with collateral posted as variation margin that is deducted from the replacement cost amount for purposes of the NSFR, that asset should not be included in the calculation of a bank’s required stable funding (RSF) to avoid any double-counting.</w:t>
      </w:r>
    </w:p>
  </w:footnote>
  <w:footnote w:id="4">
    <w:p w14:paraId="20C79C09" w14:textId="77777777" w:rsidR="00C65A4A" w:rsidRPr="007E1F1C" w:rsidRDefault="00C65A4A" w:rsidP="007E1F1C">
      <w:pPr>
        <w:pStyle w:val="FootnoteText"/>
      </w:pPr>
      <w:r>
        <w:rPr>
          <w:rStyle w:val="FootnoteReference"/>
        </w:rPr>
        <w:footnoteRef/>
      </w:r>
      <w:r>
        <w:t xml:space="preserve"> </w:t>
      </w:r>
      <w:r w:rsidRPr="007E1F1C">
        <w:t xml:space="preserve">See BCBS: </w:t>
      </w:r>
      <w:r>
        <w:t>p.33i of “</w:t>
      </w:r>
      <w:r w:rsidRPr="007E1F1C">
        <w:t>Basel III leverage ratio framework and disclosure requirements</w:t>
      </w:r>
      <w:r>
        <w:t>”,</w:t>
      </w:r>
      <w:r w:rsidRPr="007E1F1C">
        <w:t xml:space="preserve"> January 2014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D5078"/>
    <w:multiLevelType w:val="hybridMultilevel"/>
    <w:tmpl w:val="15608328"/>
    <w:lvl w:ilvl="0" w:tplc="096A7688">
      <w:start w:val="1"/>
      <w:numFmt w:val="lowerLetter"/>
      <w:lvlText w:val="(%1)"/>
      <w:lvlJc w:val="left"/>
      <w:pPr>
        <w:ind w:left="1214" w:hanging="795"/>
      </w:pPr>
      <w:rPr>
        <w:rFonts w:ascii="Times New Roman" w:eastAsia="Segoe UI" w:hAnsi="Times New Roman" w:cs="Times New Roman" w:hint="default"/>
        <w:spacing w:val="-1"/>
        <w:w w:val="99"/>
        <w:sz w:val="20"/>
        <w:szCs w:val="20"/>
        <w:lang w:val="en-US" w:eastAsia="en-US" w:bidi="ar-SA"/>
      </w:rPr>
    </w:lvl>
    <w:lvl w:ilvl="1" w:tplc="D792AE9C">
      <w:numFmt w:val="bullet"/>
      <w:lvlText w:val="•"/>
      <w:lvlJc w:val="left"/>
      <w:pPr>
        <w:ind w:left="2148" w:hanging="795"/>
      </w:pPr>
      <w:rPr>
        <w:rFonts w:hint="default"/>
        <w:lang w:val="en-US" w:eastAsia="en-US" w:bidi="ar-SA"/>
      </w:rPr>
    </w:lvl>
    <w:lvl w:ilvl="2" w:tplc="3490E5B8">
      <w:numFmt w:val="bullet"/>
      <w:lvlText w:val="•"/>
      <w:lvlJc w:val="left"/>
      <w:pPr>
        <w:ind w:left="3077" w:hanging="795"/>
      </w:pPr>
      <w:rPr>
        <w:rFonts w:hint="default"/>
        <w:lang w:val="en-US" w:eastAsia="en-US" w:bidi="ar-SA"/>
      </w:rPr>
    </w:lvl>
    <w:lvl w:ilvl="3" w:tplc="4844C10E">
      <w:numFmt w:val="bullet"/>
      <w:lvlText w:val="•"/>
      <w:lvlJc w:val="left"/>
      <w:pPr>
        <w:ind w:left="4005" w:hanging="795"/>
      </w:pPr>
      <w:rPr>
        <w:rFonts w:hint="default"/>
        <w:lang w:val="en-US" w:eastAsia="en-US" w:bidi="ar-SA"/>
      </w:rPr>
    </w:lvl>
    <w:lvl w:ilvl="4" w:tplc="E934EEC4">
      <w:numFmt w:val="bullet"/>
      <w:lvlText w:val="•"/>
      <w:lvlJc w:val="left"/>
      <w:pPr>
        <w:ind w:left="4934" w:hanging="795"/>
      </w:pPr>
      <w:rPr>
        <w:rFonts w:hint="default"/>
        <w:lang w:val="en-US" w:eastAsia="en-US" w:bidi="ar-SA"/>
      </w:rPr>
    </w:lvl>
    <w:lvl w:ilvl="5" w:tplc="5600B06E">
      <w:numFmt w:val="bullet"/>
      <w:lvlText w:val="•"/>
      <w:lvlJc w:val="left"/>
      <w:pPr>
        <w:ind w:left="5863" w:hanging="795"/>
      </w:pPr>
      <w:rPr>
        <w:rFonts w:hint="default"/>
        <w:lang w:val="en-US" w:eastAsia="en-US" w:bidi="ar-SA"/>
      </w:rPr>
    </w:lvl>
    <w:lvl w:ilvl="6" w:tplc="EFE82B6C">
      <w:numFmt w:val="bullet"/>
      <w:lvlText w:val="•"/>
      <w:lvlJc w:val="left"/>
      <w:pPr>
        <w:ind w:left="6791" w:hanging="795"/>
      </w:pPr>
      <w:rPr>
        <w:rFonts w:hint="default"/>
        <w:lang w:val="en-US" w:eastAsia="en-US" w:bidi="ar-SA"/>
      </w:rPr>
    </w:lvl>
    <w:lvl w:ilvl="7" w:tplc="4218FC14">
      <w:numFmt w:val="bullet"/>
      <w:lvlText w:val="•"/>
      <w:lvlJc w:val="left"/>
      <w:pPr>
        <w:ind w:left="7720" w:hanging="795"/>
      </w:pPr>
      <w:rPr>
        <w:rFonts w:hint="default"/>
        <w:lang w:val="en-US" w:eastAsia="en-US" w:bidi="ar-SA"/>
      </w:rPr>
    </w:lvl>
    <w:lvl w:ilvl="8" w:tplc="1EB692C2">
      <w:numFmt w:val="bullet"/>
      <w:lvlText w:val="•"/>
      <w:lvlJc w:val="left"/>
      <w:pPr>
        <w:ind w:left="8649" w:hanging="795"/>
      </w:pPr>
      <w:rPr>
        <w:rFonts w:hint="default"/>
        <w:lang w:val="en-US" w:eastAsia="en-US" w:bidi="ar-SA"/>
      </w:rPr>
    </w:lvl>
  </w:abstractNum>
  <w:abstractNum w:abstractNumId="1" w15:restartNumberingAfterBreak="0">
    <w:nsid w:val="007E17C8"/>
    <w:multiLevelType w:val="hybridMultilevel"/>
    <w:tmpl w:val="27F658B8"/>
    <w:lvl w:ilvl="0" w:tplc="FA16CAAA">
      <w:start w:val="1"/>
      <w:numFmt w:val="lowerLetter"/>
      <w:lvlText w:val="(%1)"/>
      <w:lvlJc w:val="left"/>
      <w:pPr>
        <w:ind w:left="1192" w:hanging="795"/>
      </w:pPr>
      <w:rPr>
        <w:rFonts w:ascii="Segoe UI" w:eastAsia="Segoe UI" w:hAnsi="Segoe UI" w:cs="Segoe UI" w:hint="default"/>
        <w:spacing w:val="-1"/>
        <w:w w:val="99"/>
        <w:sz w:val="20"/>
        <w:szCs w:val="20"/>
        <w:lang w:val="en-US" w:eastAsia="en-US" w:bidi="ar-SA"/>
      </w:rPr>
    </w:lvl>
    <w:lvl w:ilvl="1" w:tplc="5AFC1334">
      <w:numFmt w:val="bullet"/>
      <w:lvlText w:val="•"/>
      <w:lvlJc w:val="left"/>
      <w:pPr>
        <w:ind w:left="2130" w:hanging="795"/>
      </w:pPr>
      <w:rPr>
        <w:rFonts w:hint="default"/>
        <w:lang w:val="en-US" w:eastAsia="en-US" w:bidi="ar-SA"/>
      </w:rPr>
    </w:lvl>
    <w:lvl w:ilvl="2" w:tplc="0BD43C60">
      <w:numFmt w:val="bullet"/>
      <w:lvlText w:val="•"/>
      <w:lvlJc w:val="left"/>
      <w:pPr>
        <w:ind w:left="3061" w:hanging="795"/>
      </w:pPr>
      <w:rPr>
        <w:rFonts w:hint="default"/>
        <w:lang w:val="en-US" w:eastAsia="en-US" w:bidi="ar-SA"/>
      </w:rPr>
    </w:lvl>
    <w:lvl w:ilvl="3" w:tplc="C3786470">
      <w:numFmt w:val="bullet"/>
      <w:lvlText w:val="•"/>
      <w:lvlJc w:val="left"/>
      <w:pPr>
        <w:ind w:left="3991" w:hanging="795"/>
      </w:pPr>
      <w:rPr>
        <w:rFonts w:hint="default"/>
        <w:lang w:val="en-US" w:eastAsia="en-US" w:bidi="ar-SA"/>
      </w:rPr>
    </w:lvl>
    <w:lvl w:ilvl="4" w:tplc="838E505C">
      <w:numFmt w:val="bullet"/>
      <w:lvlText w:val="•"/>
      <w:lvlJc w:val="left"/>
      <w:pPr>
        <w:ind w:left="4922" w:hanging="795"/>
      </w:pPr>
      <w:rPr>
        <w:rFonts w:hint="default"/>
        <w:lang w:val="en-US" w:eastAsia="en-US" w:bidi="ar-SA"/>
      </w:rPr>
    </w:lvl>
    <w:lvl w:ilvl="5" w:tplc="2AF8B2EE">
      <w:numFmt w:val="bullet"/>
      <w:lvlText w:val="•"/>
      <w:lvlJc w:val="left"/>
      <w:pPr>
        <w:ind w:left="5853" w:hanging="795"/>
      </w:pPr>
      <w:rPr>
        <w:rFonts w:hint="default"/>
        <w:lang w:val="en-US" w:eastAsia="en-US" w:bidi="ar-SA"/>
      </w:rPr>
    </w:lvl>
    <w:lvl w:ilvl="6" w:tplc="EF6CA2BC">
      <w:numFmt w:val="bullet"/>
      <w:lvlText w:val="•"/>
      <w:lvlJc w:val="left"/>
      <w:pPr>
        <w:ind w:left="6783" w:hanging="795"/>
      </w:pPr>
      <w:rPr>
        <w:rFonts w:hint="default"/>
        <w:lang w:val="en-US" w:eastAsia="en-US" w:bidi="ar-SA"/>
      </w:rPr>
    </w:lvl>
    <w:lvl w:ilvl="7" w:tplc="7F205718">
      <w:numFmt w:val="bullet"/>
      <w:lvlText w:val="•"/>
      <w:lvlJc w:val="left"/>
      <w:pPr>
        <w:ind w:left="7714" w:hanging="795"/>
      </w:pPr>
      <w:rPr>
        <w:rFonts w:hint="default"/>
        <w:lang w:val="en-US" w:eastAsia="en-US" w:bidi="ar-SA"/>
      </w:rPr>
    </w:lvl>
    <w:lvl w:ilvl="8" w:tplc="A3A46F8E">
      <w:numFmt w:val="bullet"/>
      <w:lvlText w:val="•"/>
      <w:lvlJc w:val="left"/>
      <w:pPr>
        <w:ind w:left="8645" w:hanging="795"/>
      </w:pPr>
      <w:rPr>
        <w:rFonts w:hint="default"/>
        <w:lang w:val="en-US" w:eastAsia="en-US" w:bidi="ar-SA"/>
      </w:rPr>
    </w:lvl>
  </w:abstractNum>
  <w:abstractNum w:abstractNumId="2" w15:restartNumberingAfterBreak="0">
    <w:nsid w:val="008777FC"/>
    <w:multiLevelType w:val="hybridMultilevel"/>
    <w:tmpl w:val="664AC0A4"/>
    <w:lvl w:ilvl="0" w:tplc="FB4674C8">
      <w:start w:val="1"/>
      <w:numFmt w:val="lowerLetter"/>
      <w:lvlText w:val="(%1)"/>
      <w:lvlJc w:val="left"/>
      <w:pPr>
        <w:ind w:left="1214" w:hanging="795"/>
      </w:pPr>
      <w:rPr>
        <w:rFonts w:ascii="Times New Roman" w:eastAsia="Segoe UI" w:hAnsi="Times New Roman" w:cs="Times New Roman" w:hint="default"/>
        <w:spacing w:val="-1"/>
        <w:w w:val="99"/>
        <w:sz w:val="20"/>
        <w:szCs w:val="20"/>
        <w:lang w:val="en-US" w:eastAsia="en-US" w:bidi="ar-SA"/>
      </w:rPr>
    </w:lvl>
    <w:lvl w:ilvl="1" w:tplc="9F40D02A">
      <w:numFmt w:val="bullet"/>
      <w:lvlText w:val="•"/>
      <w:lvlJc w:val="left"/>
      <w:pPr>
        <w:ind w:left="2148" w:hanging="795"/>
      </w:pPr>
      <w:rPr>
        <w:rFonts w:hint="default"/>
        <w:lang w:val="en-US" w:eastAsia="en-US" w:bidi="ar-SA"/>
      </w:rPr>
    </w:lvl>
    <w:lvl w:ilvl="2" w:tplc="5E6CF0F0">
      <w:numFmt w:val="bullet"/>
      <w:lvlText w:val="•"/>
      <w:lvlJc w:val="left"/>
      <w:pPr>
        <w:ind w:left="3077" w:hanging="795"/>
      </w:pPr>
      <w:rPr>
        <w:rFonts w:hint="default"/>
        <w:lang w:val="en-US" w:eastAsia="en-US" w:bidi="ar-SA"/>
      </w:rPr>
    </w:lvl>
    <w:lvl w:ilvl="3" w:tplc="D8C0DE96">
      <w:numFmt w:val="bullet"/>
      <w:lvlText w:val="•"/>
      <w:lvlJc w:val="left"/>
      <w:pPr>
        <w:ind w:left="4005" w:hanging="795"/>
      </w:pPr>
      <w:rPr>
        <w:rFonts w:hint="default"/>
        <w:lang w:val="en-US" w:eastAsia="en-US" w:bidi="ar-SA"/>
      </w:rPr>
    </w:lvl>
    <w:lvl w:ilvl="4" w:tplc="CE1EE168">
      <w:numFmt w:val="bullet"/>
      <w:lvlText w:val="•"/>
      <w:lvlJc w:val="left"/>
      <w:pPr>
        <w:ind w:left="4934" w:hanging="795"/>
      </w:pPr>
      <w:rPr>
        <w:rFonts w:hint="default"/>
        <w:lang w:val="en-US" w:eastAsia="en-US" w:bidi="ar-SA"/>
      </w:rPr>
    </w:lvl>
    <w:lvl w:ilvl="5" w:tplc="CF3A7BC4">
      <w:numFmt w:val="bullet"/>
      <w:lvlText w:val="•"/>
      <w:lvlJc w:val="left"/>
      <w:pPr>
        <w:ind w:left="5863" w:hanging="795"/>
      </w:pPr>
      <w:rPr>
        <w:rFonts w:hint="default"/>
        <w:lang w:val="en-US" w:eastAsia="en-US" w:bidi="ar-SA"/>
      </w:rPr>
    </w:lvl>
    <w:lvl w:ilvl="6" w:tplc="8BB07E68">
      <w:numFmt w:val="bullet"/>
      <w:lvlText w:val="•"/>
      <w:lvlJc w:val="left"/>
      <w:pPr>
        <w:ind w:left="6791" w:hanging="795"/>
      </w:pPr>
      <w:rPr>
        <w:rFonts w:hint="default"/>
        <w:lang w:val="en-US" w:eastAsia="en-US" w:bidi="ar-SA"/>
      </w:rPr>
    </w:lvl>
    <w:lvl w:ilvl="7" w:tplc="DAA0E6C0">
      <w:numFmt w:val="bullet"/>
      <w:lvlText w:val="•"/>
      <w:lvlJc w:val="left"/>
      <w:pPr>
        <w:ind w:left="7720" w:hanging="795"/>
      </w:pPr>
      <w:rPr>
        <w:rFonts w:hint="default"/>
        <w:lang w:val="en-US" w:eastAsia="en-US" w:bidi="ar-SA"/>
      </w:rPr>
    </w:lvl>
    <w:lvl w:ilvl="8" w:tplc="11320864">
      <w:numFmt w:val="bullet"/>
      <w:lvlText w:val="•"/>
      <w:lvlJc w:val="left"/>
      <w:pPr>
        <w:ind w:left="8649" w:hanging="795"/>
      </w:pPr>
      <w:rPr>
        <w:rFonts w:hint="default"/>
        <w:lang w:val="en-US" w:eastAsia="en-US" w:bidi="ar-SA"/>
      </w:rPr>
    </w:lvl>
  </w:abstractNum>
  <w:abstractNum w:abstractNumId="3" w15:restartNumberingAfterBreak="0">
    <w:nsid w:val="01E138BA"/>
    <w:multiLevelType w:val="hybridMultilevel"/>
    <w:tmpl w:val="0344B13C"/>
    <w:lvl w:ilvl="0" w:tplc="D2C2EC44">
      <w:numFmt w:val="bullet"/>
      <w:lvlText w:val=""/>
      <w:lvlJc w:val="left"/>
      <w:pPr>
        <w:ind w:left="553" w:hanging="396"/>
      </w:pPr>
      <w:rPr>
        <w:rFonts w:ascii="Symbol" w:eastAsia="Symbol" w:hAnsi="Symbol" w:cs="Symbol" w:hint="default"/>
        <w:w w:val="100"/>
        <w:sz w:val="17"/>
        <w:szCs w:val="17"/>
        <w:lang w:val="en-US" w:eastAsia="en-US" w:bidi="ar-SA"/>
      </w:rPr>
    </w:lvl>
    <w:lvl w:ilvl="1" w:tplc="8F0E8F02">
      <w:numFmt w:val="bullet"/>
      <w:lvlText w:val="•"/>
      <w:lvlJc w:val="left"/>
      <w:pPr>
        <w:ind w:left="1268" w:hanging="396"/>
      </w:pPr>
      <w:rPr>
        <w:rFonts w:hint="default"/>
        <w:lang w:val="en-US" w:eastAsia="en-US" w:bidi="ar-SA"/>
      </w:rPr>
    </w:lvl>
    <w:lvl w:ilvl="2" w:tplc="DED07DBE">
      <w:numFmt w:val="bullet"/>
      <w:lvlText w:val="•"/>
      <w:lvlJc w:val="left"/>
      <w:pPr>
        <w:ind w:left="1977" w:hanging="396"/>
      </w:pPr>
      <w:rPr>
        <w:rFonts w:hint="default"/>
        <w:lang w:val="en-US" w:eastAsia="en-US" w:bidi="ar-SA"/>
      </w:rPr>
    </w:lvl>
    <w:lvl w:ilvl="3" w:tplc="4A7E2310">
      <w:numFmt w:val="bullet"/>
      <w:lvlText w:val="•"/>
      <w:lvlJc w:val="left"/>
      <w:pPr>
        <w:ind w:left="2686" w:hanging="396"/>
      </w:pPr>
      <w:rPr>
        <w:rFonts w:hint="default"/>
        <w:lang w:val="en-US" w:eastAsia="en-US" w:bidi="ar-SA"/>
      </w:rPr>
    </w:lvl>
    <w:lvl w:ilvl="4" w:tplc="75026586">
      <w:numFmt w:val="bullet"/>
      <w:lvlText w:val="•"/>
      <w:lvlJc w:val="left"/>
      <w:pPr>
        <w:ind w:left="3394" w:hanging="396"/>
      </w:pPr>
      <w:rPr>
        <w:rFonts w:hint="default"/>
        <w:lang w:val="en-US" w:eastAsia="en-US" w:bidi="ar-SA"/>
      </w:rPr>
    </w:lvl>
    <w:lvl w:ilvl="5" w:tplc="55A87594">
      <w:numFmt w:val="bullet"/>
      <w:lvlText w:val="•"/>
      <w:lvlJc w:val="left"/>
      <w:pPr>
        <w:ind w:left="4103" w:hanging="396"/>
      </w:pPr>
      <w:rPr>
        <w:rFonts w:hint="default"/>
        <w:lang w:val="en-US" w:eastAsia="en-US" w:bidi="ar-SA"/>
      </w:rPr>
    </w:lvl>
    <w:lvl w:ilvl="6" w:tplc="504CE2FE">
      <w:numFmt w:val="bullet"/>
      <w:lvlText w:val="•"/>
      <w:lvlJc w:val="left"/>
      <w:pPr>
        <w:ind w:left="4812" w:hanging="396"/>
      </w:pPr>
      <w:rPr>
        <w:rFonts w:hint="default"/>
        <w:lang w:val="en-US" w:eastAsia="en-US" w:bidi="ar-SA"/>
      </w:rPr>
    </w:lvl>
    <w:lvl w:ilvl="7" w:tplc="DFEAD9A4">
      <w:numFmt w:val="bullet"/>
      <w:lvlText w:val="•"/>
      <w:lvlJc w:val="left"/>
      <w:pPr>
        <w:ind w:left="5520" w:hanging="396"/>
      </w:pPr>
      <w:rPr>
        <w:rFonts w:hint="default"/>
        <w:lang w:val="en-US" w:eastAsia="en-US" w:bidi="ar-SA"/>
      </w:rPr>
    </w:lvl>
    <w:lvl w:ilvl="8" w:tplc="25C2D38A">
      <w:numFmt w:val="bullet"/>
      <w:lvlText w:val="•"/>
      <w:lvlJc w:val="left"/>
      <w:pPr>
        <w:ind w:left="6229" w:hanging="396"/>
      </w:pPr>
      <w:rPr>
        <w:rFonts w:hint="default"/>
        <w:lang w:val="en-US" w:eastAsia="en-US" w:bidi="ar-SA"/>
      </w:rPr>
    </w:lvl>
  </w:abstractNum>
  <w:abstractNum w:abstractNumId="4" w15:restartNumberingAfterBreak="0">
    <w:nsid w:val="0B781F4D"/>
    <w:multiLevelType w:val="hybridMultilevel"/>
    <w:tmpl w:val="3514B154"/>
    <w:lvl w:ilvl="0" w:tplc="8F8C5BEE">
      <w:start w:val="1"/>
      <w:numFmt w:val="decimal"/>
      <w:pStyle w:val="Heading1"/>
      <w:lvlText w:val="%1."/>
      <w:lvlJc w:val="left"/>
      <w:pPr>
        <w:ind w:left="540" w:hanging="360"/>
      </w:pPr>
      <w:rPr>
        <w:rFonts w:hint="default"/>
        <w:b/>
        <w:i w:val="0"/>
        <w:iCs w:val="0"/>
        <w:color w:val="auto"/>
        <w:spacing w:val="-1"/>
        <w:w w:val="100"/>
        <w:sz w:val="24"/>
        <w:szCs w:val="24"/>
        <w:lang w:val="en-US" w:eastAsia="en-US" w:bidi="ar-SA"/>
      </w:rPr>
    </w:lvl>
    <w:lvl w:ilvl="1" w:tplc="A456EB84">
      <w:start w:val="1"/>
      <w:numFmt w:val="decimal"/>
      <w:lvlText w:val="%2."/>
      <w:lvlJc w:val="left"/>
      <w:pPr>
        <w:ind w:left="398" w:hanging="795"/>
      </w:pPr>
      <w:rPr>
        <w:rFonts w:ascii="Segoe UI" w:eastAsia="Segoe UI" w:hAnsi="Segoe UI" w:cs="Segoe UI" w:hint="default"/>
        <w:w w:val="99"/>
        <w:sz w:val="20"/>
        <w:szCs w:val="20"/>
        <w:lang w:val="en-US" w:eastAsia="en-US" w:bidi="ar-SA"/>
      </w:rPr>
    </w:lvl>
    <w:lvl w:ilvl="2" w:tplc="D83AA202">
      <w:numFmt w:val="bullet"/>
      <w:lvlText w:val="•"/>
      <w:lvlJc w:val="left"/>
      <w:pPr>
        <w:ind w:left="2234" w:hanging="795"/>
      </w:pPr>
      <w:rPr>
        <w:rFonts w:hint="default"/>
        <w:lang w:val="en-US" w:eastAsia="en-US" w:bidi="ar-SA"/>
      </w:rPr>
    </w:lvl>
    <w:lvl w:ilvl="3" w:tplc="B852D79E">
      <w:numFmt w:val="bullet"/>
      <w:lvlText w:val="•"/>
      <w:lvlJc w:val="left"/>
      <w:pPr>
        <w:ind w:left="3268" w:hanging="795"/>
      </w:pPr>
      <w:rPr>
        <w:rFonts w:hint="default"/>
        <w:lang w:val="en-US" w:eastAsia="en-US" w:bidi="ar-SA"/>
      </w:rPr>
    </w:lvl>
    <w:lvl w:ilvl="4" w:tplc="5388E6FA">
      <w:numFmt w:val="bullet"/>
      <w:lvlText w:val="•"/>
      <w:lvlJc w:val="left"/>
      <w:pPr>
        <w:ind w:left="4302" w:hanging="795"/>
      </w:pPr>
      <w:rPr>
        <w:rFonts w:hint="default"/>
        <w:lang w:val="en-US" w:eastAsia="en-US" w:bidi="ar-SA"/>
      </w:rPr>
    </w:lvl>
    <w:lvl w:ilvl="5" w:tplc="987E7E12">
      <w:numFmt w:val="bullet"/>
      <w:lvlText w:val="•"/>
      <w:lvlJc w:val="left"/>
      <w:pPr>
        <w:ind w:left="5336" w:hanging="795"/>
      </w:pPr>
      <w:rPr>
        <w:rFonts w:hint="default"/>
        <w:lang w:val="en-US" w:eastAsia="en-US" w:bidi="ar-SA"/>
      </w:rPr>
    </w:lvl>
    <w:lvl w:ilvl="6" w:tplc="E48C5892">
      <w:numFmt w:val="bullet"/>
      <w:lvlText w:val="•"/>
      <w:lvlJc w:val="left"/>
      <w:pPr>
        <w:ind w:left="6370" w:hanging="795"/>
      </w:pPr>
      <w:rPr>
        <w:rFonts w:hint="default"/>
        <w:lang w:val="en-US" w:eastAsia="en-US" w:bidi="ar-SA"/>
      </w:rPr>
    </w:lvl>
    <w:lvl w:ilvl="7" w:tplc="34AE4D48">
      <w:numFmt w:val="bullet"/>
      <w:lvlText w:val="•"/>
      <w:lvlJc w:val="left"/>
      <w:pPr>
        <w:ind w:left="7404" w:hanging="795"/>
      </w:pPr>
      <w:rPr>
        <w:rFonts w:hint="default"/>
        <w:lang w:val="en-US" w:eastAsia="en-US" w:bidi="ar-SA"/>
      </w:rPr>
    </w:lvl>
    <w:lvl w:ilvl="8" w:tplc="5816CD14">
      <w:numFmt w:val="bullet"/>
      <w:lvlText w:val="•"/>
      <w:lvlJc w:val="left"/>
      <w:pPr>
        <w:ind w:left="8438" w:hanging="795"/>
      </w:pPr>
      <w:rPr>
        <w:rFonts w:hint="default"/>
        <w:lang w:val="en-US" w:eastAsia="en-US" w:bidi="ar-SA"/>
      </w:rPr>
    </w:lvl>
  </w:abstractNum>
  <w:abstractNum w:abstractNumId="5" w15:restartNumberingAfterBreak="0">
    <w:nsid w:val="11C60A8E"/>
    <w:multiLevelType w:val="hybridMultilevel"/>
    <w:tmpl w:val="44DAC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B62245"/>
    <w:multiLevelType w:val="hybridMultilevel"/>
    <w:tmpl w:val="F0A8E0BC"/>
    <w:lvl w:ilvl="0" w:tplc="131EA486">
      <w:numFmt w:val="bullet"/>
      <w:lvlText w:val=""/>
      <w:lvlJc w:val="left"/>
      <w:pPr>
        <w:ind w:left="553" w:hanging="396"/>
      </w:pPr>
      <w:rPr>
        <w:rFonts w:ascii="Symbol" w:eastAsia="Symbol" w:hAnsi="Symbol" w:cs="Symbol" w:hint="default"/>
        <w:w w:val="100"/>
        <w:sz w:val="17"/>
        <w:szCs w:val="17"/>
        <w:lang w:val="en-US" w:eastAsia="en-US" w:bidi="ar-SA"/>
      </w:rPr>
    </w:lvl>
    <w:lvl w:ilvl="1" w:tplc="26B8DE90">
      <w:numFmt w:val="bullet"/>
      <w:lvlText w:val="•"/>
      <w:lvlJc w:val="left"/>
      <w:pPr>
        <w:ind w:left="1268" w:hanging="396"/>
      </w:pPr>
      <w:rPr>
        <w:rFonts w:hint="default"/>
        <w:lang w:val="en-US" w:eastAsia="en-US" w:bidi="ar-SA"/>
      </w:rPr>
    </w:lvl>
    <w:lvl w:ilvl="2" w:tplc="EFE6E412">
      <w:numFmt w:val="bullet"/>
      <w:lvlText w:val="•"/>
      <w:lvlJc w:val="left"/>
      <w:pPr>
        <w:ind w:left="1977" w:hanging="396"/>
      </w:pPr>
      <w:rPr>
        <w:rFonts w:hint="default"/>
        <w:lang w:val="en-US" w:eastAsia="en-US" w:bidi="ar-SA"/>
      </w:rPr>
    </w:lvl>
    <w:lvl w:ilvl="3" w:tplc="06483B00">
      <w:numFmt w:val="bullet"/>
      <w:lvlText w:val="•"/>
      <w:lvlJc w:val="left"/>
      <w:pPr>
        <w:ind w:left="2686" w:hanging="396"/>
      </w:pPr>
      <w:rPr>
        <w:rFonts w:hint="default"/>
        <w:lang w:val="en-US" w:eastAsia="en-US" w:bidi="ar-SA"/>
      </w:rPr>
    </w:lvl>
    <w:lvl w:ilvl="4" w:tplc="F912B3FC">
      <w:numFmt w:val="bullet"/>
      <w:lvlText w:val="•"/>
      <w:lvlJc w:val="left"/>
      <w:pPr>
        <w:ind w:left="3394" w:hanging="396"/>
      </w:pPr>
      <w:rPr>
        <w:rFonts w:hint="default"/>
        <w:lang w:val="en-US" w:eastAsia="en-US" w:bidi="ar-SA"/>
      </w:rPr>
    </w:lvl>
    <w:lvl w:ilvl="5" w:tplc="44BEC374">
      <w:numFmt w:val="bullet"/>
      <w:lvlText w:val="•"/>
      <w:lvlJc w:val="left"/>
      <w:pPr>
        <w:ind w:left="4103" w:hanging="396"/>
      </w:pPr>
      <w:rPr>
        <w:rFonts w:hint="default"/>
        <w:lang w:val="en-US" w:eastAsia="en-US" w:bidi="ar-SA"/>
      </w:rPr>
    </w:lvl>
    <w:lvl w:ilvl="6" w:tplc="EF66DEBE">
      <w:numFmt w:val="bullet"/>
      <w:lvlText w:val="•"/>
      <w:lvlJc w:val="left"/>
      <w:pPr>
        <w:ind w:left="4812" w:hanging="396"/>
      </w:pPr>
      <w:rPr>
        <w:rFonts w:hint="default"/>
        <w:lang w:val="en-US" w:eastAsia="en-US" w:bidi="ar-SA"/>
      </w:rPr>
    </w:lvl>
    <w:lvl w:ilvl="7" w:tplc="9FC6F37E">
      <w:numFmt w:val="bullet"/>
      <w:lvlText w:val="•"/>
      <w:lvlJc w:val="left"/>
      <w:pPr>
        <w:ind w:left="5520" w:hanging="396"/>
      </w:pPr>
      <w:rPr>
        <w:rFonts w:hint="default"/>
        <w:lang w:val="en-US" w:eastAsia="en-US" w:bidi="ar-SA"/>
      </w:rPr>
    </w:lvl>
    <w:lvl w:ilvl="8" w:tplc="CF184834">
      <w:numFmt w:val="bullet"/>
      <w:lvlText w:val="•"/>
      <w:lvlJc w:val="left"/>
      <w:pPr>
        <w:ind w:left="6229" w:hanging="396"/>
      </w:pPr>
      <w:rPr>
        <w:rFonts w:hint="default"/>
        <w:lang w:val="en-US" w:eastAsia="en-US" w:bidi="ar-SA"/>
      </w:rPr>
    </w:lvl>
  </w:abstractNum>
  <w:abstractNum w:abstractNumId="7" w15:restartNumberingAfterBreak="0">
    <w:nsid w:val="1E333896"/>
    <w:multiLevelType w:val="hybridMultilevel"/>
    <w:tmpl w:val="488695E6"/>
    <w:lvl w:ilvl="0" w:tplc="04C69322">
      <w:start w:val="9"/>
      <w:numFmt w:val="decimal"/>
      <w:lvlText w:val="%1."/>
      <w:lvlJc w:val="left"/>
      <w:pPr>
        <w:ind w:left="419" w:hanging="795"/>
      </w:pPr>
      <w:rPr>
        <w:rFonts w:ascii="Segoe UI" w:eastAsia="Segoe UI" w:hAnsi="Segoe UI" w:cs="Segoe UI" w:hint="default"/>
        <w:w w:val="99"/>
        <w:sz w:val="20"/>
        <w:szCs w:val="20"/>
        <w:lang w:val="en-US" w:eastAsia="en-US" w:bidi="ar-SA"/>
      </w:rPr>
    </w:lvl>
    <w:lvl w:ilvl="1" w:tplc="E6D621FC">
      <w:start w:val="1"/>
      <w:numFmt w:val="upperLetter"/>
      <w:lvlText w:val="%2."/>
      <w:lvlJc w:val="left"/>
      <w:pPr>
        <w:ind w:left="1192" w:hanging="795"/>
      </w:pPr>
      <w:rPr>
        <w:rFonts w:ascii="Segoe UI" w:eastAsia="Segoe UI" w:hAnsi="Segoe UI" w:cs="Segoe UI" w:hint="default"/>
        <w:color w:val="AA312E"/>
        <w:spacing w:val="0"/>
        <w:w w:val="100"/>
        <w:sz w:val="24"/>
        <w:szCs w:val="24"/>
        <w:lang w:val="en-US" w:eastAsia="en-US" w:bidi="ar-SA"/>
      </w:rPr>
    </w:lvl>
    <w:lvl w:ilvl="2" w:tplc="4AEA7908">
      <w:numFmt w:val="bullet"/>
      <w:lvlText w:val="•"/>
      <w:lvlJc w:val="left"/>
      <w:pPr>
        <w:ind w:left="2234" w:hanging="795"/>
      </w:pPr>
      <w:rPr>
        <w:rFonts w:hint="default"/>
        <w:lang w:val="en-US" w:eastAsia="en-US" w:bidi="ar-SA"/>
      </w:rPr>
    </w:lvl>
    <w:lvl w:ilvl="3" w:tplc="BC5226BA">
      <w:numFmt w:val="bullet"/>
      <w:lvlText w:val="•"/>
      <w:lvlJc w:val="left"/>
      <w:pPr>
        <w:ind w:left="3268" w:hanging="795"/>
      </w:pPr>
      <w:rPr>
        <w:rFonts w:hint="default"/>
        <w:lang w:val="en-US" w:eastAsia="en-US" w:bidi="ar-SA"/>
      </w:rPr>
    </w:lvl>
    <w:lvl w:ilvl="4" w:tplc="385C9F44">
      <w:numFmt w:val="bullet"/>
      <w:lvlText w:val="•"/>
      <w:lvlJc w:val="left"/>
      <w:pPr>
        <w:ind w:left="4302" w:hanging="795"/>
      </w:pPr>
      <w:rPr>
        <w:rFonts w:hint="default"/>
        <w:lang w:val="en-US" w:eastAsia="en-US" w:bidi="ar-SA"/>
      </w:rPr>
    </w:lvl>
    <w:lvl w:ilvl="5" w:tplc="6040E2E6">
      <w:numFmt w:val="bullet"/>
      <w:lvlText w:val="•"/>
      <w:lvlJc w:val="left"/>
      <w:pPr>
        <w:ind w:left="5336" w:hanging="795"/>
      </w:pPr>
      <w:rPr>
        <w:rFonts w:hint="default"/>
        <w:lang w:val="en-US" w:eastAsia="en-US" w:bidi="ar-SA"/>
      </w:rPr>
    </w:lvl>
    <w:lvl w:ilvl="6" w:tplc="237A57F8">
      <w:numFmt w:val="bullet"/>
      <w:lvlText w:val="•"/>
      <w:lvlJc w:val="left"/>
      <w:pPr>
        <w:ind w:left="6370" w:hanging="795"/>
      </w:pPr>
      <w:rPr>
        <w:rFonts w:hint="default"/>
        <w:lang w:val="en-US" w:eastAsia="en-US" w:bidi="ar-SA"/>
      </w:rPr>
    </w:lvl>
    <w:lvl w:ilvl="7" w:tplc="5840F89C">
      <w:numFmt w:val="bullet"/>
      <w:lvlText w:val="•"/>
      <w:lvlJc w:val="left"/>
      <w:pPr>
        <w:ind w:left="7404" w:hanging="795"/>
      </w:pPr>
      <w:rPr>
        <w:rFonts w:hint="default"/>
        <w:lang w:val="en-US" w:eastAsia="en-US" w:bidi="ar-SA"/>
      </w:rPr>
    </w:lvl>
    <w:lvl w:ilvl="8" w:tplc="0F046480">
      <w:numFmt w:val="bullet"/>
      <w:lvlText w:val="•"/>
      <w:lvlJc w:val="left"/>
      <w:pPr>
        <w:ind w:left="8438" w:hanging="795"/>
      </w:pPr>
      <w:rPr>
        <w:rFonts w:hint="default"/>
        <w:lang w:val="en-US" w:eastAsia="en-US" w:bidi="ar-SA"/>
      </w:rPr>
    </w:lvl>
  </w:abstractNum>
  <w:abstractNum w:abstractNumId="8" w15:restartNumberingAfterBreak="0">
    <w:nsid w:val="205509F6"/>
    <w:multiLevelType w:val="hybridMultilevel"/>
    <w:tmpl w:val="C23AC5DA"/>
    <w:lvl w:ilvl="0" w:tplc="D826E002">
      <w:numFmt w:val="bullet"/>
      <w:lvlText w:val=""/>
      <w:lvlJc w:val="left"/>
      <w:pPr>
        <w:ind w:left="556" w:hanging="396"/>
      </w:pPr>
      <w:rPr>
        <w:rFonts w:ascii="Symbol" w:eastAsia="Symbol" w:hAnsi="Symbol" w:cs="Symbol" w:hint="default"/>
        <w:w w:val="100"/>
        <w:sz w:val="17"/>
        <w:szCs w:val="17"/>
        <w:lang w:val="en-US" w:eastAsia="en-US" w:bidi="ar-SA"/>
      </w:rPr>
    </w:lvl>
    <w:lvl w:ilvl="1" w:tplc="6D4EE736">
      <w:numFmt w:val="bullet"/>
      <w:lvlText w:val=""/>
      <w:lvlJc w:val="left"/>
      <w:pPr>
        <w:ind w:left="955" w:hanging="399"/>
      </w:pPr>
      <w:rPr>
        <w:rFonts w:hint="default"/>
        <w:w w:val="100"/>
        <w:lang w:val="en-US" w:eastAsia="en-US" w:bidi="ar-SA"/>
      </w:rPr>
    </w:lvl>
    <w:lvl w:ilvl="2" w:tplc="ACAE40B4">
      <w:numFmt w:val="bullet"/>
      <w:lvlText w:val="•"/>
      <w:lvlJc w:val="left"/>
      <w:pPr>
        <w:ind w:left="1671" w:hanging="399"/>
      </w:pPr>
      <w:rPr>
        <w:rFonts w:hint="default"/>
        <w:lang w:val="en-US" w:eastAsia="en-US" w:bidi="ar-SA"/>
      </w:rPr>
    </w:lvl>
    <w:lvl w:ilvl="3" w:tplc="96F0ECE8">
      <w:numFmt w:val="bullet"/>
      <w:lvlText w:val="•"/>
      <w:lvlJc w:val="left"/>
      <w:pPr>
        <w:ind w:left="2383" w:hanging="399"/>
      </w:pPr>
      <w:rPr>
        <w:rFonts w:hint="default"/>
        <w:lang w:val="en-US" w:eastAsia="en-US" w:bidi="ar-SA"/>
      </w:rPr>
    </w:lvl>
    <w:lvl w:ilvl="4" w:tplc="39ACC6A8">
      <w:numFmt w:val="bullet"/>
      <w:lvlText w:val="•"/>
      <w:lvlJc w:val="left"/>
      <w:pPr>
        <w:ind w:left="3095" w:hanging="399"/>
      </w:pPr>
      <w:rPr>
        <w:rFonts w:hint="default"/>
        <w:lang w:val="en-US" w:eastAsia="en-US" w:bidi="ar-SA"/>
      </w:rPr>
    </w:lvl>
    <w:lvl w:ilvl="5" w:tplc="D0AAC4EC">
      <w:numFmt w:val="bullet"/>
      <w:lvlText w:val="•"/>
      <w:lvlJc w:val="left"/>
      <w:pPr>
        <w:ind w:left="3806" w:hanging="399"/>
      </w:pPr>
      <w:rPr>
        <w:rFonts w:hint="default"/>
        <w:lang w:val="en-US" w:eastAsia="en-US" w:bidi="ar-SA"/>
      </w:rPr>
    </w:lvl>
    <w:lvl w:ilvl="6" w:tplc="1BFE2DBA">
      <w:numFmt w:val="bullet"/>
      <w:lvlText w:val="•"/>
      <w:lvlJc w:val="left"/>
      <w:pPr>
        <w:ind w:left="4518" w:hanging="399"/>
      </w:pPr>
      <w:rPr>
        <w:rFonts w:hint="default"/>
        <w:lang w:val="en-US" w:eastAsia="en-US" w:bidi="ar-SA"/>
      </w:rPr>
    </w:lvl>
    <w:lvl w:ilvl="7" w:tplc="BCCC81C0">
      <w:numFmt w:val="bullet"/>
      <w:lvlText w:val="•"/>
      <w:lvlJc w:val="left"/>
      <w:pPr>
        <w:ind w:left="5230" w:hanging="399"/>
      </w:pPr>
      <w:rPr>
        <w:rFonts w:hint="default"/>
        <w:lang w:val="en-US" w:eastAsia="en-US" w:bidi="ar-SA"/>
      </w:rPr>
    </w:lvl>
    <w:lvl w:ilvl="8" w:tplc="3E28D996">
      <w:numFmt w:val="bullet"/>
      <w:lvlText w:val="•"/>
      <w:lvlJc w:val="left"/>
      <w:pPr>
        <w:ind w:left="5941" w:hanging="399"/>
      </w:pPr>
      <w:rPr>
        <w:rFonts w:hint="default"/>
        <w:lang w:val="en-US" w:eastAsia="en-US" w:bidi="ar-SA"/>
      </w:rPr>
    </w:lvl>
  </w:abstractNum>
  <w:abstractNum w:abstractNumId="9" w15:restartNumberingAfterBreak="0">
    <w:nsid w:val="22EC6BA6"/>
    <w:multiLevelType w:val="hybridMultilevel"/>
    <w:tmpl w:val="222C5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965C1B"/>
    <w:multiLevelType w:val="hybridMultilevel"/>
    <w:tmpl w:val="BB94BDB6"/>
    <w:lvl w:ilvl="0" w:tplc="8F8C5BEE">
      <w:start w:val="1"/>
      <w:numFmt w:val="decimal"/>
      <w:lvlText w:val="%1."/>
      <w:lvlJc w:val="left"/>
      <w:pPr>
        <w:ind w:left="540" w:hanging="360"/>
      </w:pPr>
      <w:rPr>
        <w:rFonts w:hint="default"/>
        <w:b/>
        <w:i w:val="0"/>
        <w:iCs w:val="0"/>
        <w:color w:val="auto"/>
        <w:spacing w:val="-1"/>
        <w:w w:val="100"/>
        <w:sz w:val="24"/>
        <w:szCs w:val="24"/>
        <w:lang w:val="en-US" w:eastAsia="en-US" w:bidi="ar-SA"/>
      </w:rPr>
    </w:lvl>
    <w:lvl w:ilvl="1" w:tplc="78608998">
      <w:start w:val="1"/>
      <w:numFmt w:val="decimal"/>
      <w:lvlText w:val="2.%2"/>
      <w:lvlJc w:val="left"/>
      <w:pPr>
        <w:ind w:left="398" w:hanging="795"/>
      </w:pPr>
      <w:rPr>
        <w:rFonts w:hint="default"/>
        <w:w w:val="99"/>
        <w:sz w:val="22"/>
        <w:szCs w:val="22"/>
        <w:lang w:val="en-US" w:eastAsia="en-US" w:bidi="ar-SA"/>
      </w:rPr>
    </w:lvl>
    <w:lvl w:ilvl="2" w:tplc="D83AA202">
      <w:numFmt w:val="bullet"/>
      <w:lvlText w:val="•"/>
      <w:lvlJc w:val="left"/>
      <w:pPr>
        <w:ind w:left="2234" w:hanging="795"/>
      </w:pPr>
      <w:rPr>
        <w:rFonts w:hint="default"/>
        <w:lang w:val="en-US" w:eastAsia="en-US" w:bidi="ar-SA"/>
      </w:rPr>
    </w:lvl>
    <w:lvl w:ilvl="3" w:tplc="B852D79E">
      <w:numFmt w:val="bullet"/>
      <w:lvlText w:val="•"/>
      <w:lvlJc w:val="left"/>
      <w:pPr>
        <w:ind w:left="3268" w:hanging="795"/>
      </w:pPr>
      <w:rPr>
        <w:rFonts w:hint="default"/>
        <w:lang w:val="en-US" w:eastAsia="en-US" w:bidi="ar-SA"/>
      </w:rPr>
    </w:lvl>
    <w:lvl w:ilvl="4" w:tplc="5388E6FA">
      <w:numFmt w:val="bullet"/>
      <w:lvlText w:val="•"/>
      <w:lvlJc w:val="left"/>
      <w:pPr>
        <w:ind w:left="4302" w:hanging="795"/>
      </w:pPr>
      <w:rPr>
        <w:rFonts w:hint="default"/>
        <w:lang w:val="en-US" w:eastAsia="en-US" w:bidi="ar-SA"/>
      </w:rPr>
    </w:lvl>
    <w:lvl w:ilvl="5" w:tplc="987E7E12">
      <w:numFmt w:val="bullet"/>
      <w:lvlText w:val="•"/>
      <w:lvlJc w:val="left"/>
      <w:pPr>
        <w:ind w:left="5336" w:hanging="795"/>
      </w:pPr>
      <w:rPr>
        <w:rFonts w:hint="default"/>
        <w:lang w:val="en-US" w:eastAsia="en-US" w:bidi="ar-SA"/>
      </w:rPr>
    </w:lvl>
    <w:lvl w:ilvl="6" w:tplc="E48C5892">
      <w:numFmt w:val="bullet"/>
      <w:lvlText w:val="•"/>
      <w:lvlJc w:val="left"/>
      <w:pPr>
        <w:ind w:left="6370" w:hanging="795"/>
      </w:pPr>
      <w:rPr>
        <w:rFonts w:hint="default"/>
        <w:lang w:val="en-US" w:eastAsia="en-US" w:bidi="ar-SA"/>
      </w:rPr>
    </w:lvl>
    <w:lvl w:ilvl="7" w:tplc="34AE4D48">
      <w:numFmt w:val="bullet"/>
      <w:lvlText w:val="•"/>
      <w:lvlJc w:val="left"/>
      <w:pPr>
        <w:ind w:left="7404" w:hanging="795"/>
      </w:pPr>
      <w:rPr>
        <w:rFonts w:hint="default"/>
        <w:lang w:val="en-US" w:eastAsia="en-US" w:bidi="ar-SA"/>
      </w:rPr>
    </w:lvl>
    <w:lvl w:ilvl="8" w:tplc="5816CD14">
      <w:numFmt w:val="bullet"/>
      <w:lvlText w:val="•"/>
      <w:lvlJc w:val="left"/>
      <w:pPr>
        <w:ind w:left="8438" w:hanging="795"/>
      </w:pPr>
      <w:rPr>
        <w:rFonts w:hint="default"/>
        <w:lang w:val="en-US" w:eastAsia="en-US" w:bidi="ar-SA"/>
      </w:rPr>
    </w:lvl>
  </w:abstractNum>
  <w:abstractNum w:abstractNumId="11" w15:restartNumberingAfterBreak="0">
    <w:nsid w:val="2797058E"/>
    <w:multiLevelType w:val="hybridMultilevel"/>
    <w:tmpl w:val="212AD290"/>
    <w:lvl w:ilvl="0" w:tplc="82E04C4E">
      <w:start w:val="1"/>
      <w:numFmt w:val="lowerLetter"/>
      <w:lvlText w:val="(%1)"/>
      <w:lvlJc w:val="left"/>
      <w:pPr>
        <w:ind w:left="1192" w:hanging="795"/>
      </w:pPr>
      <w:rPr>
        <w:rFonts w:ascii="Times New Roman" w:eastAsia="Segoe UI" w:hAnsi="Times New Roman" w:cs="Times New Roman" w:hint="default"/>
        <w:spacing w:val="-1"/>
        <w:w w:val="99"/>
        <w:sz w:val="20"/>
        <w:szCs w:val="20"/>
        <w:lang w:val="en-US" w:eastAsia="en-US" w:bidi="ar-SA"/>
      </w:rPr>
    </w:lvl>
    <w:lvl w:ilvl="1" w:tplc="FB4A0784">
      <w:numFmt w:val="bullet"/>
      <w:lvlText w:val="•"/>
      <w:lvlJc w:val="left"/>
      <w:pPr>
        <w:ind w:left="2130" w:hanging="795"/>
      </w:pPr>
      <w:rPr>
        <w:rFonts w:hint="default"/>
        <w:lang w:val="en-US" w:eastAsia="en-US" w:bidi="ar-SA"/>
      </w:rPr>
    </w:lvl>
    <w:lvl w:ilvl="2" w:tplc="AEF0DEC8">
      <w:numFmt w:val="bullet"/>
      <w:lvlText w:val="•"/>
      <w:lvlJc w:val="left"/>
      <w:pPr>
        <w:ind w:left="3061" w:hanging="795"/>
      </w:pPr>
      <w:rPr>
        <w:rFonts w:hint="default"/>
        <w:lang w:val="en-US" w:eastAsia="en-US" w:bidi="ar-SA"/>
      </w:rPr>
    </w:lvl>
    <w:lvl w:ilvl="3" w:tplc="46907B22">
      <w:numFmt w:val="bullet"/>
      <w:lvlText w:val="•"/>
      <w:lvlJc w:val="left"/>
      <w:pPr>
        <w:ind w:left="3991" w:hanging="795"/>
      </w:pPr>
      <w:rPr>
        <w:rFonts w:hint="default"/>
        <w:lang w:val="en-US" w:eastAsia="en-US" w:bidi="ar-SA"/>
      </w:rPr>
    </w:lvl>
    <w:lvl w:ilvl="4" w:tplc="604CAAC0">
      <w:numFmt w:val="bullet"/>
      <w:lvlText w:val="•"/>
      <w:lvlJc w:val="left"/>
      <w:pPr>
        <w:ind w:left="4922" w:hanging="795"/>
      </w:pPr>
      <w:rPr>
        <w:rFonts w:hint="default"/>
        <w:lang w:val="en-US" w:eastAsia="en-US" w:bidi="ar-SA"/>
      </w:rPr>
    </w:lvl>
    <w:lvl w:ilvl="5" w:tplc="119E42D0">
      <w:numFmt w:val="bullet"/>
      <w:lvlText w:val="•"/>
      <w:lvlJc w:val="left"/>
      <w:pPr>
        <w:ind w:left="5853" w:hanging="795"/>
      </w:pPr>
      <w:rPr>
        <w:rFonts w:hint="default"/>
        <w:lang w:val="en-US" w:eastAsia="en-US" w:bidi="ar-SA"/>
      </w:rPr>
    </w:lvl>
    <w:lvl w:ilvl="6" w:tplc="A72A8C9A">
      <w:numFmt w:val="bullet"/>
      <w:lvlText w:val="•"/>
      <w:lvlJc w:val="left"/>
      <w:pPr>
        <w:ind w:left="6783" w:hanging="795"/>
      </w:pPr>
      <w:rPr>
        <w:rFonts w:hint="default"/>
        <w:lang w:val="en-US" w:eastAsia="en-US" w:bidi="ar-SA"/>
      </w:rPr>
    </w:lvl>
    <w:lvl w:ilvl="7" w:tplc="63BA67E2">
      <w:numFmt w:val="bullet"/>
      <w:lvlText w:val="•"/>
      <w:lvlJc w:val="left"/>
      <w:pPr>
        <w:ind w:left="7714" w:hanging="795"/>
      </w:pPr>
      <w:rPr>
        <w:rFonts w:hint="default"/>
        <w:lang w:val="en-US" w:eastAsia="en-US" w:bidi="ar-SA"/>
      </w:rPr>
    </w:lvl>
    <w:lvl w:ilvl="8" w:tplc="C84EEC42">
      <w:numFmt w:val="bullet"/>
      <w:lvlText w:val="•"/>
      <w:lvlJc w:val="left"/>
      <w:pPr>
        <w:ind w:left="8645" w:hanging="795"/>
      </w:pPr>
      <w:rPr>
        <w:rFonts w:hint="default"/>
        <w:lang w:val="en-US" w:eastAsia="en-US" w:bidi="ar-SA"/>
      </w:rPr>
    </w:lvl>
  </w:abstractNum>
  <w:abstractNum w:abstractNumId="12" w15:restartNumberingAfterBreak="0">
    <w:nsid w:val="2C1318BB"/>
    <w:multiLevelType w:val="hybridMultilevel"/>
    <w:tmpl w:val="711011C6"/>
    <w:lvl w:ilvl="0" w:tplc="15DA976A">
      <w:start w:val="1"/>
      <w:numFmt w:val="lowerLetter"/>
      <w:lvlText w:val="(%1)"/>
      <w:lvlJc w:val="left"/>
      <w:pPr>
        <w:ind w:left="1214" w:hanging="795"/>
      </w:pPr>
      <w:rPr>
        <w:rFonts w:ascii="Times New Roman" w:eastAsia="Segoe UI" w:hAnsi="Times New Roman" w:cs="Times New Roman" w:hint="default"/>
        <w:spacing w:val="-1"/>
        <w:w w:val="99"/>
        <w:sz w:val="20"/>
        <w:szCs w:val="20"/>
        <w:lang w:val="en-US" w:eastAsia="en-US" w:bidi="ar-SA"/>
      </w:rPr>
    </w:lvl>
    <w:lvl w:ilvl="1" w:tplc="9F40D02A">
      <w:numFmt w:val="bullet"/>
      <w:lvlText w:val="•"/>
      <w:lvlJc w:val="left"/>
      <w:pPr>
        <w:ind w:left="2148" w:hanging="795"/>
      </w:pPr>
      <w:rPr>
        <w:rFonts w:hint="default"/>
        <w:lang w:val="en-US" w:eastAsia="en-US" w:bidi="ar-SA"/>
      </w:rPr>
    </w:lvl>
    <w:lvl w:ilvl="2" w:tplc="5E6CF0F0">
      <w:numFmt w:val="bullet"/>
      <w:lvlText w:val="•"/>
      <w:lvlJc w:val="left"/>
      <w:pPr>
        <w:ind w:left="3077" w:hanging="795"/>
      </w:pPr>
      <w:rPr>
        <w:rFonts w:hint="default"/>
        <w:lang w:val="en-US" w:eastAsia="en-US" w:bidi="ar-SA"/>
      </w:rPr>
    </w:lvl>
    <w:lvl w:ilvl="3" w:tplc="D8C0DE96">
      <w:numFmt w:val="bullet"/>
      <w:lvlText w:val="•"/>
      <w:lvlJc w:val="left"/>
      <w:pPr>
        <w:ind w:left="4005" w:hanging="795"/>
      </w:pPr>
      <w:rPr>
        <w:rFonts w:hint="default"/>
        <w:lang w:val="en-US" w:eastAsia="en-US" w:bidi="ar-SA"/>
      </w:rPr>
    </w:lvl>
    <w:lvl w:ilvl="4" w:tplc="CE1EE168">
      <w:numFmt w:val="bullet"/>
      <w:lvlText w:val="•"/>
      <w:lvlJc w:val="left"/>
      <w:pPr>
        <w:ind w:left="4934" w:hanging="795"/>
      </w:pPr>
      <w:rPr>
        <w:rFonts w:hint="default"/>
        <w:lang w:val="en-US" w:eastAsia="en-US" w:bidi="ar-SA"/>
      </w:rPr>
    </w:lvl>
    <w:lvl w:ilvl="5" w:tplc="CF3A7BC4">
      <w:numFmt w:val="bullet"/>
      <w:lvlText w:val="•"/>
      <w:lvlJc w:val="left"/>
      <w:pPr>
        <w:ind w:left="5863" w:hanging="795"/>
      </w:pPr>
      <w:rPr>
        <w:rFonts w:hint="default"/>
        <w:lang w:val="en-US" w:eastAsia="en-US" w:bidi="ar-SA"/>
      </w:rPr>
    </w:lvl>
    <w:lvl w:ilvl="6" w:tplc="8BB07E68">
      <w:numFmt w:val="bullet"/>
      <w:lvlText w:val="•"/>
      <w:lvlJc w:val="left"/>
      <w:pPr>
        <w:ind w:left="6791" w:hanging="795"/>
      </w:pPr>
      <w:rPr>
        <w:rFonts w:hint="default"/>
        <w:lang w:val="en-US" w:eastAsia="en-US" w:bidi="ar-SA"/>
      </w:rPr>
    </w:lvl>
    <w:lvl w:ilvl="7" w:tplc="DAA0E6C0">
      <w:numFmt w:val="bullet"/>
      <w:lvlText w:val="•"/>
      <w:lvlJc w:val="left"/>
      <w:pPr>
        <w:ind w:left="7720" w:hanging="795"/>
      </w:pPr>
      <w:rPr>
        <w:rFonts w:hint="default"/>
        <w:lang w:val="en-US" w:eastAsia="en-US" w:bidi="ar-SA"/>
      </w:rPr>
    </w:lvl>
    <w:lvl w:ilvl="8" w:tplc="11320864">
      <w:numFmt w:val="bullet"/>
      <w:lvlText w:val="•"/>
      <w:lvlJc w:val="left"/>
      <w:pPr>
        <w:ind w:left="8649" w:hanging="795"/>
      </w:pPr>
      <w:rPr>
        <w:rFonts w:hint="default"/>
        <w:lang w:val="en-US" w:eastAsia="en-US" w:bidi="ar-SA"/>
      </w:rPr>
    </w:lvl>
  </w:abstractNum>
  <w:abstractNum w:abstractNumId="13" w15:restartNumberingAfterBreak="0">
    <w:nsid w:val="2EF82DEA"/>
    <w:multiLevelType w:val="hybridMultilevel"/>
    <w:tmpl w:val="6086706E"/>
    <w:lvl w:ilvl="0" w:tplc="BB44AACA">
      <w:numFmt w:val="bullet"/>
      <w:lvlText w:val=""/>
      <w:lvlJc w:val="left"/>
      <w:pPr>
        <w:ind w:left="432" w:hanging="284"/>
      </w:pPr>
      <w:rPr>
        <w:rFonts w:ascii="Symbol" w:eastAsia="Symbol" w:hAnsi="Symbol" w:cs="Symbol" w:hint="default"/>
        <w:w w:val="100"/>
        <w:sz w:val="17"/>
        <w:szCs w:val="17"/>
        <w:lang w:val="en-US" w:eastAsia="en-US" w:bidi="ar-SA"/>
      </w:rPr>
    </w:lvl>
    <w:lvl w:ilvl="1" w:tplc="BCF208A4">
      <w:numFmt w:val="bullet"/>
      <w:lvlText w:val="•"/>
      <w:lvlJc w:val="left"/>
      <w:pPr>
        <w:ind w:left="1164" w:hanging="284"/>
      </w:pPr>
      <w:rPr>
        <w:rFonts w:hint="default"/>
        <w:lang w:val="en-US" w:eastAsia="en-US" w:bidi="ar-SA"/>
      </w:rPr>
    </w:lvl>
    <w:lvl w:ilvl="2" w:tplc="E1A892DA">
      <w:numFmt w:val="bullet"/>
      <w:lvlText w:val="•"/>
      <w:lvlJc w:val="left"/>
      <w:pPr>
        <w:ind w:left="1889" w:hanging="284"/>
      </w:pPr>
      <w:rPr>
        <w:rFonts w:hint="default"/>
        <w:lang w:val="en-US" w:eastAsia="en-US" w:bidi="ar-SA"/>
      </w:rPr>
    </w:lvl>
    <w:lvl w:ilvl="3" w:tplc="63BA7736">
      <w:numFmt w:val="bullet"/>
      <w:lvlText w:val="•"/>
      <w:lvlJc w:val="left"/>
      <w:pPr>
        <w:ind w:left="2614" w:hanging="284"/>
      </w:pPr>
      <w:rPr>
        <w:rFonts w:hint="default"/>
        <w:lang w:val="en-US" w:eastAsia="en-US" w:bidi="ar-SA"/>
      </w:rPr>
    </w:lvl>
    <w:lvl w:ilvl="4" w:tplc="AEF22188">
      <w:numFmt w:val="bullet"/>
      <w:lvlText w:val="•"/>
      <w:lvlJc w:val="left"/>
      <w:pPr>
        <w:ind w:left="3339" w:hanging="284"/>
      </w:pPr>
      <w:rPr>
        <w:rFonts w:hint="default"/>
        <w:lang w:val="en-US" w:eastAsia="en-US" w:bidi="ar-SA"/>
      </w:rPr>
    </w:lvl>
    <w:lvl w:ilvl="5" w:tplc="E24E4F22">
      <w:numFmt w:val="bullet"/>
      <w:lvlText w:val="•"/>
      <w:lvlJc w:val="left"/>
      <w:pPr>
        <w:ind w:left="4064" w:hanging="284"/>
      </w:pPr>
      <w:rPr>
        <w:rFonts w:hint="default"/>
        <w:lang w:val="en-US" w:eastAsia="en-US" w:bidi="ar-SA"/>
      </w:rPr>
    </w:lvl>
    <w:lvl w:ilvl="6" w:tplc="1EB2F912">
      <w:numFmt w:val="bullet"/>
      <w:lvlText w:val="•"/>
      <w:lvlJc w:val="left"/>
      <w:pPr>
        <w:ind w:left="4789" w:hanging="284"/>
      </w:pPr>
      <w:rPr>
        <w:rFonts w:hint="default"/>
        <w:lang w:val="en-US" w:eastAsia="en-US" w:bidi="ar-SA"/>
      </w:rPr>
    </w:lvl>
    <w:lvl w:ilvl="7" w:tplc="DA5A3970">
      <w:numFmt w:val="bullet"/>
      <w:lvlText w:val="•"/>
      <w:lvlJc w:val="left"/>
      <w:pPr>
        <w:ind w:left="5514" w:hanging="284"/>
      </w:pPr>
      <w:rPr>
        <w:rFonts w:hint="default"/>
        <w:lang w:val="en-US" w:eastAsia="en-US" w:bidi="ar-SA"/>
      </w:rPr>
    </w:lvl>
    <w:lvl w:ilvl="8" w:tplc="F8823380">
      <w:numFmt w:val="bullet"/>
      <w:lvlText w:val="•"/>
      <w:lvlJc w:val="left"/>
      <w:pPr>
        <w:ind w:left="6239" w:hanging="284"/>
      </w:pPr>
      <w:rPr>
        <w:rFonts w:hint="default"/>
        <w:lang w:val="en-US" w:eastAsia="en-US" w:bidi="ar-SA"/>
      </w:rPr>
    </w:lvl>
  </w:abstractNum>
  <w:abstractNum w:abstractNumId="14" w15:restartNumberingAfterBreak="0">
    <w:nsid w:val="2F6B6B14"/>
    <w:multiLevelType w:val="hybridMultilevel"/>
    <w:tmpl w:val="46D6F75E"/>
    <w:lvl w:ilvl="0" w:tplc="5C86052C">
      <w:start w:val="1"/>
      <w:numFmt w:val="lowerLetter"/>
      <w:lvlText w:val="(%1)"/>
      <w:lvlJc w:val="left"/>
      <w:pPr>
        <w:ind w:left="1192" w:hanging="795"/>
      </w:pPr>
      <w:rPr>
        <w:rFonts w:ascii="Segoe UI" w:eastAsia="Segoe UI" w:hAnsi="Segoe UI" w:cs="Segoe UI" w:hint="default"/>
        <w:spacing w:val="-1"/>
        <w:w w:val="99"/>
        <w:sz w:val="20"/>
        <w:szCs w:val="20"/>
        <w:lang w:val="en-US" w:eastAsia="en-US" w:bidi="ar-SA"/>
      </w:rPr>
    </w:lvl>
    <w:lvl w:ilvl="1" w:tplc="C45457EC">
      <w:numFmt w:val="bullet"/>
      <w:lvlText w:val=""/>
      <w:lvlJc w:val="left"/>
      <w:pPr>
        <w:ind w:left="1588" w:hanging="396"/>
      </w:pPr>
      <w:rPr>
        <w:rFonts w:ascii="Symbol" w:eastAsia="Symbol" w:hAnsi="Symbol" w:cs="Symbol" w:hint="default"/>
        <w:w w:val="99"/>
        <w:sz w:val="20"/>
        <w:szCs w:val="20"/>
        <w:lang w:val="en-US" w:eastAsia="en-US" w:bidi="ar-SA"/>
      </w:rPr>
    </w:lvl>
    <w:lvl w:ilvl="2" w:tplc="51AEE9CC">
      <w:numFmt w:val="bullet"/>
      <w:lvlText w:val="•"/>
      <w:lvlJc w:val="left"/>
      <w:pPr>
        <w:ind w:left="2571" w:hanging="396"/>
      </w:pPr>
      <w:rPr>
        <w:rFonts w:hint="default"/>
        <w:lang w:val="en-US" w:eastAsia="en-US" w:bidi="ar-SA"/>
      </w:rPr>
    </w:lvl>
    <w:lvl w:ilvl="3" w:tplc="E1785374">
      <w:numFmt w:val="bullet"/>
      <w:lvlText w:val="•"/>
      <w:lvlJc w:val="left"/>
      <w:pPr>
        <w:ind w:left="3563" w:hanging="396"/>
      </w:pPr>
      <w:rPr>
        <w:rFonts w:hint="default"/>
        <w:lang w:val="en-US" w:eastAsia="en-US" w:bidi="ar-SA"/>
      </w:rPr>
    </w:lvl>
    <w:lvl w:ilvl="4" w:tplc="EA36D4CE">
      <w:numFmt w:val="bullet"/>
      <w:lvlText w:val="•"/>
      <w:lvlJc w:val="left"/>
      <w:pPr>
        <w:ind w:left="4555" w:hanging="396"/>
      </w:pPr>
      <w:rPr>
        <w:rFonts w:hint="default"/>
        <w:lang w:val="en-US" w:eastAsia="en-US" w:bidi="ar-SA"/>
      </w:rPr>
    </w:lvl>
    <w:lvl w:ilvl="5" w:tplc="83EED782">
      <w:numFmt w:val="bullet"/>
      <w:lvlText w:val="•"/>
      <w:lvlJc w:val="left"/>
      <w:pPr>
        <w:ind w:left="5547" w:hanging="396"/>
      </w:pPr>
      <w:rPr>
        <w:rFonts w:hint="default"/>
        <w:lang w:val="en-US" w:eastAsia="en-US" w:bidi="ar-SA"/>
      </w:rPr>
    </w:lvl>
    <w:lvl w:ilvl="6" w:tplc="3B766A2A">
      <w:numFmt w:val="bullet"/>
      <w:lvlText w:val="•"/>
      <w:lvlJc w:val="left"/>
      <w:pPr>
        <w:ind w:left="6539" w:hanging="396"/>
      </w:pPr>
      <w:rPr>
        <w:rFonts w:hint="default"/>
        <w:lang w:val="en-US" w:eastAsia="en-US" w:bidi="ar-SA"/>
      </w:rPr>
    </w:lvl>
    <w:lvl w:ilvl="7" w:tplc="563E072C">
      <w:numFmt w:val="bullet"/>
      <w:lvlText w:val="•"/>
      <w:lvlJc w:val="left"/>
      <w:pPr>
        <w:ind w:left="7530" w:hanging="396"/>
      </w:pPr>
      <w:rPr>
        <w:rFonts w:hint="default"/>
        <w:lang w:val="en-US" w:eastAsia="en-US" w:bidi="ar-SA"/>
      </w:rPr>
    </w:lvl>
    <w:lvl w:ilvl="8" w:tplc="6DEA30CC">
      <w:numFmt w:val="bullet"/>
      <w:lvlText w:val="•"/>
      <w:lvlJc w:val="left"/>
      <w:pPr>
        <w:ind w:left="8522" w:hanging="396"/>
      </w:pPr>
      <w:rPr>
        <w:rFonts w:hint="default"/>
        <w:lang w:val="en-US" w:eastAsia="en-US" w:bidi="ar-SA"/>
      </w:rPr>
    </w:lvl>
  </w:abstractNum>
  <w:abstractNum w:abstractNumId="15" w15:restartNumberingAfterBreak="0">
    <w:nsid w:val="36EC2EA1"/>
    <w:multiLevelType w:val="hybridMultilevel"/>
    <w:tmpl w:val="E5184896"/>
    <w:lvl w:ilvl="0" w:tplc="FEA0E66A">
      <w:start w:val="1"/>
      <w:numFmt w:val="lowerLetter"/>
      <w:lvlText w:val="(%1)"/>
      <w:lvlJc w:val="left"/>
      <w:pPr>
        <w:ind w:left="1214" w:hanging="795"/>
      </w:pPr>
      <w:rPr>
        <w:rFonts w:ascii="Times New Roman" w:eastAsia="Segoe UI" w:hAnsi="Times New Roman" w:cs="Times New Roman" w:hint="default"/>
        <w:spacing w:val="-1"/>
        <w:w w:val="99"/>
        <w:sz w:val="20"/>
        <w:szCs w:val="20"/>
        <w:lang w:val="en-US" w:eastAsia="en-US" w:bidi="ar-SA"/>
      </w:rPr>
    </w:lvl>
    <w:lvl w:ilvl="1" w:tplc="9F40D02A">
      <w:numFmt w:val="bullet"/>
      <w:lvlText w:val="•"/>
      <w:lvlJc w:val="left"/>
      <w:pPr>
        <w:ind w:left="2148" w:hanging="795"/>
      </w:pPr>
      <w:rPr>
        <w:rFonts w:hint="default"/>
        <w:lang w:val="en-US" w:eastAsia="en-US" w:bidi="ar-SA"/>
      </w:rPr>
    </w:lvl>
    <w:lvl w:ilvl="2" w:tplc="5E6CF0F0">
      <w:numFmt w:val="bullet"/>
      <w:lvlText w:val="•"/>
      <w:lvlJc w:val="left"/>
      <w:pPr>
        <w:ind w:left="3077" w:hanging="795"/>
      </w:pPr>
      <w:rPr>
        <w:rFonts w:hint="default"/>
        <w:lang w:val="en-US" w:eastAsia="en-US" w:bidi="ar-SA"/>
      </w:rPr>
    </w:lvl>
    <w:lvl w:ilvl="3" w:tplc="D8C0DE96">
      <w:numFmt w:val="bullet"/>
      <w:lvlText w:val="•"/>
      <w:lvlJc w:val="left"/>
      <w:pPr>
        <w:ind w:left="4005" w:hanging="795"/>
      </w:pPr>
      <w:rPr>
        <w:rFonts w:hint="default"/>
        <w:lang w:val="en-US" w:eastAsia="en-US" w:bidi="ar-SA"/>
      </w:rPr>
    </w:lvl>
    <w:lvl w:ilvl="4" w:tplc="CE1EE168">
      <w:numFmt w:val="bullet"/>
      <w:lvlText w:val="•"/>
      <w:lvlJc w:val="left"/>
      <w:pPr>
        <w:ind w:left="4934" w:hanging="795"/>
      </w:pPr>
      <w:rPr>
        <w:rFonts w:hint="default"/>
        <w:lang w:val="en-US" w:eastAsia="en-US" w:bidi="ar-SA"/>
      </w:rPr>
    </w:lvl>
    <w:lvl w:ilvl="5" w:tplc="CF3A7BC4">
      <w:numFmt w:val="bullet"/>
      <w:lvlText w:val="•"/>
      <w:lvlJc w:val="left"/>
      <w:pPr>
        <w:ind w:left="5863" w:hanging="795"/>
      </w:pPr>
      <w:rPr>
        <w:rFonts w:hint="default"/>
        <w:lang w:val="en-US" w:eastAsia="en-US" w:bidi="ar-SA"/>
      </w:rPr>
    </w:lvl>
    <w:lvl w:ilvl="6" w:tplc="8BB07E68">
      <w:numFmt w:val="bullet"/>
      <w:lvlText w:val="•"/>
      <w:lvlJc w:val="left"/>
      <w:pPr>
        <w:ind w:left="6791" w:hanging="795"/>
      </w:pPr>
      <w:rPr>
        <w:rFonts w:hint="default"/>
        <w:lang w:val="en-US" w:eastAsia="en-US" w:bidi="ar-SA"/>
      </w:rPr>
    </w:lvl>
    <w:lvl w:ilvl="7" w:tplc="DAA0E6C0">
      <w:numFmt w:val="bullet"/>
      <w:lvlText w:val="•"/>
      <w:lvlJc w:val="left"/>
      <w:pPr>
        <w:ind w:left="7720" w:hanging="795"/>
      </w:pPr>
      <w:rPr>
        <w:rFonts w:hint="default"/>
        <w:lang w:val="en-US" w:eastAsia="en-US" w:bidi="ar-SA"/>
      </w:rPr>
    </w:lvl>
    <w:lvl w:ilvl="8" w:tplc="11320864">
      <w:numFmt w:val="bullet"/>
      <w:lvlText w:val="•"/>
      <w:lvlJc w:val="left"/>
      <w:pPr>
        <w:ind w:left="8649" w:hanging="795"/>
      </w:pPr>
      <w:rPr>
        <w:rFonts w:hint="default"/>
        <w:lang w:val="en-US" w:eastAsia="en-US" w:bidi="ar-SA"/>
      </w:rPr>
    </w:lvl>
  </w:abstractNum>
  <w:abstractNum w:abstractNumId="16" w15:restartNumberingAfterBreak="0">
    <w:nsid w:val="3D9004BF"/>
    <w:multiLevelType w:val="hybridMultilevel"/>
    <w:tmpl w:val="0F00CBC6"/>
    <w:lvl w:ilvl="0" w:tplc="1B5E516A">
      <w:start w:val="1"/>
      <w:numFmt w:val="lowerLetter"/>
      <w:lvlText w:val="(%1)"/>
      <w:lvlJc w:val="left"/>
      <w:pPr>
        <w:ind w:left="1214" w:hanging="795"/>
      </w:pPr>
      <w:rPr>
        <w:rFonts w:ascii="Times New Roman" w:eastAsia="Segoe UI" w:hAnsi="Times New Roman" w:cs="Times New Roman" w:hint="default"/>
        <w:spacing w:val="-1"/>
        <w:w w:val="99"/>
        <w:sz w:val="20"/>
        <w:szCs w:val="20"/>
        <w:lang w:val="en-US" w:eastAsia="en-US" w:bidi="ar-SA"/>
      </w:rPr>
    </w:lvl>
    <w:lvl w:ilvl="1" w:tplc="9F40D02A">
      <w:numFmt w:val="bullet"/>
      <w:lvlText w:val="•"/>
      <w:lvlJc w:val="left"/>
      <w:pPr>
        <w:ind w:left="2148" w:hanging="795"/>
      </w:pPr>
      <w:rPr>
        <w:rFonts w:hint="default"/>
        <w:lang w:val="en-US" w:eastAsia="en-US" w:bidi="ar-SA"/>
      </w:rPr>
    </w:lvl>
    <w:lvl w:ilvl="2" w:tplc="5E6CF0F0">
      <w:numFmt w:val="bullet"/>
      <w:lvlText w:val="•"/>
      <w:lvlJc w:val="left"/>
      <w:pPr>
        <w:ind w:left="3077" w:hanging="795"/>
      </w:pPr>
      <w:rPr>
        <w:rFonts w:hint="default"/>
        <w:lang w:val="en-US" w:eastAsia="en-US" w:bidi="ar-SA"/>
      </w:rPr>
    </w:lvl>
    <w:lvl w:ilvl="3" w:tplc="D8C0DE96">
      <w:numFmt w:val="bullet"/>
      <w:lvlText w:val="•"/>
      <w:lvlJc w:val="left"/>
      <w:pPr>
        <w:ind w:left="4005" w:hanging="795"/>
      </w:pPr>
      <w:rPr>
        <w:rFonts w:hint="default"/>
        <w:lang w:val="en-US" w:eastAsia="en-US" w:bidi="ar-SA"/>
      </w:rPr>
    </w:lvl>
    <w:lvl w:ilvl="4" w:tplc="CE1EE168">
      <w:numFmt w:val="bullet"/>
      <w:lvlText w:val="•"/>
      <w:lvlJc w:val="left"/>
      <w:pPr>
        <w:ind w:left="4934" w:hanging="795"/>
      </w:pPr>
      <w:rPr>
        <w:rFonts w:hint="default"/>
        <w:lang w:val="en-US" w:eastAsia="en-US" w:bidi="ar-SA"/>
      </w:rPr>
    </w:lvl>
    <w:lvl w:ilvl="5" w:tplc="CF3A7BC4">
      <w:numFmt w:val="bullet"/>
      <w:lvlText w:val="•"/>
      <w:lvlJc w:val="left"/>
      <w:pPr>
        <w:ind w:left="5863" w:hanging="795"/>
      </w:pPr>
      <w:rPr>
        <w:rFonts w:hint="default"/>
        <w:lang w:val="en-US" w:eastAsia="en-US" w:bidi="ar-SA"/>
      </w:rPr>
    </w:lvl>
    <w:lvl w:ilvl="6" w:tplc="8BB07E68">
      <w:numFmt w:val="bullet"/>
      <w:lvlText w:val="•"/>
      <w:lvlJc w:val="left"/>
      <w:pPr>
        <w:ind w:left="6791" w:hanging="795"/>
      </w:pPr>
      <w:rPr>
        <w:rFonts w:hint="default"/>
        <w:lang w:val="en-US" w:eastAsia="en-US" w:bidi="ar-SA"/>
      </w:rPr>
    </w:lvl>
    <w:lvl w:ilvl="7" w:tplc="DAA0E6C0">
      <w:numFmt w:val="bullet"/>
      <w:lvlText w:val="•"/>
      <w:lvlJc w:val="left"/>
      <w:pPr>
        <w:ind w:left="7720" w:hanging="795"/>
      </w:pPr>
      <w:rPr>
        <w:rFonts w:hint="default"/>
        <w:lang w:val="en-US" w:eastAsia="en-US" w:bidi="ar-SA"/>
      </w:rPr>
    </w:lvl>
    <w:lvl w:ilvl="8" w:tplc="11320864">
      <w:numFmt w:val="bullet"/>
      <w:lvlText w:val="•"/>
      <w:lvlJc w:val="left"/>
      <w:pPr>
        <w:ind w:left="8649" w:hanging="795"/>
      </w:pPr>
      <w:rPr>
        <w:rFonts w:hint="default"/>
        <w:lang w:val="en-US" w:eastAsia="en-US" w:bidi="ar-SA"/>
      </w:rPr>
    </w:lvl>
  </w:abstractNum>
  <w:abstractNum w:abstractNumId="17" w15:restartNumberingAfterBreak="0">
    <w:nsid w:val="3E480BD6"/>
    <w:multiLevelType w:val="hybridMultilevel"/>
    <w:tmpl w:val="69E842D0"/>
    <w:lvl w:ilvl="0" w:tplc="80A0E184">
      <w:start w:val="1"/>
      <w:numFmt w:val="lowerLetter"/>
      <w:lvlText w:val="(%1)"/>
      <w:lvlJc w:val="left"/>
      <w:pPr>
        <w:ind w:left="1214" w:hanging="795"/>
      </w:pPr>
      <w:rPr>
        <w:rFonts w:ascii="Segoe UI" w:eastAsia="Segoe UI" w:hAnsi="Segoe UI" w:cs="Segoe UI" w:hint="default"/>
        <w:spacing w:val="-1"/>
        <w:w w:val="99"/>
        <w:sz w:val="20"/>
        <w:szCs w:val="20"/>
        <w:lang w:val="en-US" w:eastAsia="en-US" w:bidi="ar-SA"/>
      </w:rPr>
    </w:lvl>
    <w:lvl w:ilvl="1" w:tplc="3D1A61EC">
      <w:numFmt w:val="bullet"/>
      <w:lvlText w:val="•"/>
      <w:lvlJc w:val="left"/>
      <w:pPr>
        <w:ind w:left="2148" w:hanging="795"/>
      </w:pPr>
      <w:rPr>
        <w:rFonts w:hint="default"/>
        <w:lang w:val="en-US" w:eastAsia="en-US" w:bidi="ar-SA"/>
      </w:rPr>
    </w:lvl>
    <w:lvl w:ilvl="2" w:tplc="03702798">
      <w:numFmt w:val="bullet"/>
      <w:lvlText w:val="•"/>
      <w:lvlJc w:val="left"/>
      <w:pPr>
        <w:ind w:left="3077" w:hanging="795"/>
      </w:pPr>
      <w:rPr>
        <w:rFonts w:hint="default"/>
        <w:lang w:val="en-US" w:eastAsia="en-US" w:bidi="ar-SA"/>
      </w:rPr>
    </w:lvl>
    <w:lvl w:ilvl="3" w:tplc="7A125F80">
      <w:numFmt w:val="bullet"/>
      <w:lvlText w:val="•"/>
      <w:lvlJc w:val="left"/>
      <w:pPr>
        <w:ind w:left="4005" w:hanging="795"/>
      </w:pPr>
      <w:rPr>
        <w:rFonts w:hint="default"/>
        <w:lang w:val="en-US" w:eastAsia="en-US" w:bidi="ar-SA"/>
      </w:rPr>
    </w:lvl>
    <w:lvl w:ilvl="4" w:tplc="2F38CAA8">
      <w:numFmt w:val="bullet"/>
      <w:lvlText w:val="•"/>
      <w:lvlJc w:val="left"/>
      <w:pPr>
        <w:ind w:left="4934" w:hanging="795"/>
      </w:pPr>
      <w:rPr>
        <w:rFonts w:hint="default"/>
        <w:lang w:val="en-US" w:eastAsia="en-US" w:bidi="ar-SA"/>
      </w:rPr>
    </w:lvl>
    <w:lvl w:ilvl="5" w:tplc="38B6189A">
      <w:numFmt w:val="bullet"/>
      <w:lvlText w:val="•"/>
      <w:lvlJc w:val="left"/>
      <w:pPr>
        <w:ind w:left="5863" w:hanging="795"/>
      </w:pPr>
      <w:rPr>
        <w:rFonts w:hint="default"/>
        <w:lang w:val="en-US" w:eastAsia="en-US" w:bidi="ar-SA"/>
      </w:rPr>
    </w:lvl>
    <w:lvl w:ilvl="6" w:tplc="1160FFF8">
      <w:numFmt w:val="bullet"/>
      <w:lvlText w:val="•"/>
      <w:lvlJc w:val="left"/>
      <w:pPr>
        <w:ind w:left="6791" w:hanging="795"/>
      </w:pPr>
      <w:rPr>
        <w:rFonts w:hint="default"/>
        <w:lang w:val="en-US" w:eastAsia="en-US" w:bidi="ar-SA"/>
      </w:rPr>
    </w:lvl>
    <w:lvl w:ilvl="7" w:tplc="5BD677E0">
      <w:numFmt w:val="bullet"/>
      <w:lvlText w:val="•"/>
      <w:lvlJc w:val="left"/>
      <w:pPr>
        <w:ind w:left="7720" w:hanging="795"/>
      </w:pPr>
      <w:rPr>
        <w:rFonts w:hint="default"/>
        <w:lang w:val="en-US" w:eastAsia="en-US" w:bidi="ar-SA"/>
      </w:rPr>
    </w:lvl>
    <w:lvl w:ilvl="8" w:tplc="3A4493A0">
      <w:numFmt w:val="bullet"/>
      <w:lvlText w:val="•"/>
      <w:lvlJc w:val="left"/>
      <w:pPr>
        <w:ind w:left="8649" w:hanging="795"/>
      </w:pPr>
      <w:rPr>
        <w:rFonts w:hint="default"/>
        <w:lang w:val="en-US" w:eastAsia="en-US" w:bidi="ar-SA"/>
      </w:rPr>
    </w:lvl>
  </w:abstractNum>
  <w:abstractNum w:abstractNumId="18" w15:restartNumberingAfterBreak="0">
    <w:nsid w:val="418B20BF"/>
    <w:multiLevelType w:val="hybridMultilevel"/>
    <w:tmpl w:val="CAFEFE2C"/>
    <w:lvl w:ilvl="0" w:tplc="91E69644">
      <w:numFmt w:val="bullet"/>
      <w:lvlText w:val=""/>
      <w:lvlJc w:val="left"/>
      <w:pPr>
        <w:ind w:left="432" w:hanging="284"/>
      </w:pPr>
      <w:rPr>
        <w:rFonts w:ascii="Symbol" w:eastAsia="Symbol" w:hAnsi="Symbol" w:cs="Symbol" w:hint="default"/>
        <w:w w:val="100"/>
        <w:sz w:val="17"/>
        <w:szCs w:val="17"/>
        <w:lang w:val="en-US" w:eastAsia="en-US" w:bidi="ar-SA"/>
      </w:rPr>
    </w:lvl>
    <w:lvl w:ilvl="1" w:tplc="2586D3C4">
      <w:numFmt w:val="bullet"/>
      <w:lvlText w:val="•"/>
      <w:lvlJc w:val="left"/>
      <w:pPr>
        <w:ind w:left="1164" w:hanging="284"/>
      </w:pPr>
      <w:rPr>
        <w:rFonts w:hint="default"/>
        <w:lang w:val="en-US" w:eastAsia="en-US" w:bidi="ar-SA"/>
      </w:rPr>
    </w:lvl>
    <w:lvl w:ilvl="2" w:tplc="8D161A38">
      <w:numFmt w:val="bullet"/>
      <w:lvlText w:val="•"/>
      <w:lvlJc w:val="left"/>
      <w:pPr>
        <w:ind w:left="1889" w:hanging="284"/>
      </w:pPr>
      <w:rPr>
        <w:rFonts w:hint="default"/>
        <w:lang w:val="en-US" w:eastAsia="en-US" w:bidi="ar-SA"/>
      </w:rPr>
    </w:lvl>
    <w:lvl w:ilvl="3" w:tplc="3720445C">
      <w:numFmt w:val="bullet"/>
      <w:lvlText w:val="•"/>
      <w:lvlJc w:val="left"/>
      <w:pPr>
        <w:ind w:left="2614" w:hanging="284"/>
      </w:pPr>
      <w:rPr>
        <w:rFonts w:hint="default"/>
        <w:lang w:val="en-US" w:eastAsia="en-US" w:bidi="ar-SA"/>
      </w:rPr>
    </w:lvl>
    <w:lvl w:ilvl="4" w:tplc="DAF23804">
      <w:numFmt w:val="bullet"/>
      <w:lvlText w:val="•"/>
      <w:lvlJc w:val="left"/>
      <w:pPr>
        <w:ind w:left="3339" w:hanging="284"/>
      </w:pPr>
      <w:rPr>
        <w:rFonts w:hint="default"/>
        <w:lang w:val="en-US" w:eastAsia="en-US" w:bidi="ar-SA"/>
      </w:rPr>
    </w:lvl>
    <w:lvl w:ilvl="5" w:tplc="4B50966C">
      <w:numFmt w:val="bullet"/>
      <w:lvlText w:val="•"/>
      <w:lvlJc w:val="left"/>
      <w:pPr>
        <w:ind w:left="4064" w:hanging="284"/>
      </w:pPr>
      <w:rPr>
        <w:rFonts w:hint="default"/>
        <w:lang w:val="en-US" w:eastAsia="en-US" w:bidi="ar-SA"/>
      </w:rPr>
    </w:lvl>
    <w:lvl w:ilvl="6" w:tplc="29A8600A">
      <w:numFmt w:val="bullet"/>
      <w:lvlText w:val="•"/>
      <w:lvlJc w:val="left"/>
      <w:pPr>
        <w:ind w:left="4789" w:hanging="284"/>
      </w:pPr>
      <w:rPr>
        <w:rFonts w:hint="default"/>
        <w:lang w:val="en-US" w:eastAsia="en-US" w:bidi="ar-SA"/>
      </w:rPr>
    </w:lvl>
    <w:lvl w:ilvl="7" w:tplc="ED463D86">
      <w:numFmt w:val="bullet"/>
      <w:lvlText w:val="•"/>
      <w:lvlJc w:val="left"/>
      <w:pPr>
        <w:ind w:left="5514" w:hanging="284"/>
      </w:pPr>
      <w:rPr>
        <w:rFonts w:hint="default"/>
        <w:lang w:val="en-US" w:eastAsia="en-US" w:bidi="ar-SA"/>
      </w:rPr>
    </w:lvl>
    <w:lvl w:ilvl="8" w:tplc="B0A66A0C">
      <w:numFmt w:val="bullet"/>
      <w:lvlText w:val="•"/>
      <w:lvlJc w:val="left"/>
      <w:pPr>
        <w:ind w:left="6239" w:hanging="284"/>
      </w:pPr>
      <w:rPr>
        <w:rFonts w:hint="default"/>
        <w:lang w:val="en-US" w:eastAsia="en-US" w:bidi="ar-SA"/>
      </w:rPr>
    </w:lvl>
  </w:abstractNum>
  <w:abstractNum w:abstractNumId="19" w15:restartNumberingAfterBreak="0">
    <w:nsid w:val="42434BD2"/>
    <w:multiLevelType w:val="hybridMultilevel"/>
    <w:tmpl w:val="EE946826"/>
    <w:lvl w:ilvl="0" w:tplc="E752EAA0">
      <w:numFmt w:val="bullet"/>
      <w:lvlText w:val=""/>
      <w:lvlJc w:val="left"/>
      <w:pPr>
        <w:ind w:left="553" w:hanging="396"/>
      </w:pPr>
      <w:rPr>
        <w:rFonts w:ascii="Symbol" w:eastAsia="Symbol" w:hAnsi="Symbol" w:cs="Symbol" w:hint="default"/>
        <w:w w:val="100"/>
        <w:sz w:val="17"/>
        <w:szCs w:val="17"/>
        <w:lang w:val="en-US" w:eastAsia="en-US" w:bidi="ar-SA"/>
      </w:rPr>
    </w:lvl>
    <w:lvl w:ilvl="1" w:tplc="92788C3E">
      <w:numFmt w:val="bullet"/>
      <w:lvlText w:val="•"/>
      <w:lvlJc w:val="left"/>
      <w:pPr>
        <w:ind w:left="1268" w:hanging="396"/>
      </w:pPr>
      <w:rPr>
        <w:rFonts w:hint="default"/>
        <w:lang w:val="en-US" w:eastAsia="en-US" w:bidi="ar-SA"/>
      </w:rPr>
    </w:lvl>
    <w:lvl w:ilvl="2" w:tplc="974CD6FE">
      <w:numFmt w:val="bullet"/>
      <w:lvlText w:val="•"/>
      <w:lvlJc w:val="left"/>
      <w:pPr>
        <w:ind w:left="1977" w:hanging="396"/>
      </w:pPr>
      <w:rPr>
        <w:rFonts w:hint="default"/>
        <w:lang w:val="en-US" w:eastAsia="en-US" w:bidi="ar-SA"/>
      </w:rPr>
    </w:lvl>
    <w:lvl w:ilvl="3" w:tplc="8E9ED800">
      <w:numFmt w:val="bullet"/>
      <w:lvlText w:val="•"/>
      <w:lvlJc w:val="left"/>
      <w:pPr>
        <w:ind w:left="2686" w:hanging="396"/>
      </w:pPr>
      <w:rPr>
        <w:rFonts w:hint="default"/>
        <w:lang w:val="en-US" w:eastAsia="en-US" w:bidi="ar-SA"/>
      </w:rPr>
    </w:lvl>
    <w:lvl w:ilvl="4" w:tplc="1794C698">
      <w:numFmt w:val="bullet"/>
      <w:lvlText w:val="•"/>
      <w:lvlJc w:val="left"/>
      <w:pPr>
        <w:ind w:left="3394" w:hanging="396"/>
      </w:pPr>
      <w:rPr>
        <w:rFonts w:hint="default"/>
        <w:lang w:val="en-US" w:eastAsia="en-US" w:bidi="ar-SA"/>
      </w:rPr>
    </w:lvl>
    <w:lvl w:ilvl="5" w:tplc="308024F0">
      <w:numFmt w:val="bullet"/>
      <w:lvlText w:val="•"/>
      <w:lvlJc w:val="left"/>
      <w:pPr>
        <w:ind w:left="4103" w:hanging="396"/>
      </w:pPr>
      <w:rPr>
        <w:rFonts w:hint="default"/>
        <w:lang w:val="en-US" w:eastAsia="en-US" w:bidi="ar-SA"/>
      </w:rPr>
    </w:lvl>
    <w:lvl w:ilvl="6" w:tplc="7A382006">
      <w:numFmt w:val="bullet"/>
      <w:lvlText w:val="•"/>
      <w:lvlJc w:val="left"/>
      <w:pPr>
        <w:ind w:left="4812" w:hanging="396"/>
      </w:pPr>
      <w:rPr>
        <w:rFonts w:hint="default"/>
        <w:lang w:val="en-US" w:eastAsia="en-US" w:bidi="ar-SA"/>
      </w:rPr>
    </w:lvl>
    <w:lvl w:ilvl="7" w:tplc="E29C0F18">
      <w:numFmt w:val="bullet"/>
      <w:lvlText w:val="•"/>
      <w:lvlJc w:val="left"/>
      <w:pPr>
        <w:ind w:left="5520" w:hanging="396"/>
      </w:pPr>
      <w:rPr>
        <w:rFonts w:hint="default"/>
        <w:lang w:val="en-US" w:eastAsia="en-US" w:bidi="ar-SA"/>
      </w:rPr>
    </w:lvl>
    <w:lvl w:ilvl="8" w:tplc="858E39EE">
      <w:numFmt w:val="bullet"/>
      <w:lvlText w:val="•"/>
      <w:lvlJc w:val="left"/>
      <w:pPr>
        <w:ind w:left="6229" w:hanging="396"/>
      </w:pPr>
      <w:rPr>
        <w:rFonts w:hint="default"/>
        <w:lang w:val="en-US" w:eastAsia="en-US" w:bidi="ar-SA"/>
      </w:rPr>
    </w:lvl>
  </w:abstractNum>
  <w:abstractNum w:abstractNumId="20" w15:restartNumberingAfterBreak="0">
    <w:nsid w:val="43AC6EB6"/>
    <w:multiLevelType w:val="hybridMultilevel"/>
    <w:tmpl w:val="25AED516"/>
    <w:lvl w:ilvl="0" w:tplc="5C6296A0">
      <w:numFmt w:val="bullet"/>
      <w:lvlText w:val=""/>
      <w:lvlJc w:val="left"/>
      <w:pPr>
        <w:ind w:left="553" w:hanging="396"/>
      </w:pPr>
      <w:rPr>
        <w:rFonts w:ascii="Symbol" w:eastAsia="Symbol" w:hAnsi="Symbol" w:cs="Symbol" w:hint="default"/>
        <w:w w:val="100"/>
        <w:sz w:val="17"/>
        <w:szCs w:val="17"/>
        <w:lang w:val="en-US" w:eastAsia="en-US" w:bidi="ar-SA"/>
      </w:rPr>
    </w:lvl>
    <w:lvl w:ilvl="1" w:tplc="DD06DE70">
      <w:numFmt w:val="bullet"/>
      <w:lvlText w:val="•"/>
      <w:lvlJc w:val="left"/>
      <w:pPr>
        <w:ind w:left="1268" w:hanging="396"/>
      </w:pPr>
      <w:rPr>
        <w:rFonts w:hint="default"/>
        <w:lang w:val="en-US" w:eastAsia="en-US" w:bidi="ar-SA"/>
      </w:rPr>
    </w:lvl>
    <w:lvl w:ilvl="2" w:tplc="1BBA1A8A">
      <w:numFmt w:val="bullet"/>
      <w:lvlText w:val="•"/>
      <w:lvlJc w:val="left"/>
      <w:pPr>
        <w:ind w:left="1977" w:hanging="396"/>
      </w:pPr>
      <w:rPr>
        <w:rFonts w:hint="default"/>
        <w:lang w:val="en-US" w:eastAsia="en-US" w:bidi="ar-SA"/>
      </w:rPr>
    </w:lvl>
    <w:lvl w:ilvl="3" w:tplc="97563A34">
      <w:numFmt w:val="bullet"/>
      <w:lvlText w:val="•"/>
      <w:lvlJc w:val="left"/>
      <w:pPr>
        <w:ind w:left="2686" w:hanging="396"/>
      </w:pPr>
      <w:rPr>
        <w:rFonts w:hint="default"/>
        <w:lang w:val="en-US" w:eastAsia="en-US" w:bidi="ar-SA"/>
      </w:rPr>
    </w:lvl>
    <w:lvl w:ilvl="4" w:tplc="355086A0">
      <w:numFmt w:val="bullet"/>
      <w:lvlText w:val="•"/>
      <w:lvlJc w:val="left"/>
      <w:pPr>
        <w:ind w:left="3394" w:hanging="396"/>
      </w:pPr>
      <w:rPr>
        <w:rFonts w:hint="default"/>
        <w:lang w:val="en-US" w:eastAsia="en-US" w:bidi="ar-SA"/>
      </w:rPr>
    </w:lvl>
    <w:lvl w:ilvl="5" w:tplc="19B0E470">
      <w:numFmt w:val="bullet"/>
      <w:lvlText w:val="•"/>
      <w:lvlJc w:val="left"/>
      <w:pPr>
        <w:ind w:left="4103" w:hanging="396"/>
      </w:pPr>
      <w:rPr>
        <w:rFonts w:hint="default"/>
        <w:lang w:val="en-US" w:eastAsia="en-US" w:bidi="ar-SA"/>
      </w:rPr>
    </w:lvl>
    <w:lvl w:ilvl="6" w:tplc="3DE6286A">
      <w:numFmt w:val="bullet"/>
      <w:lvlText w:val="•"/>
      <w:lvlJc w:val="left"/>
      <w:pPr>
        <w:ind w:left="4812" w:hanging="396"/>
      </w:pPr>
      <w:rPr>
        <w:rFonts w:hint="default"/>
        <w:lang w:val="en-US" w:eastAsia="en-US" w:bidi="ar-SA"/>
      </w:rPr>
    </w:lvl>
    <w:lvl w:ilvl="7" w:tplc="DA5C9328">
      <w:numFmt w:val="bullet"/>
      <w:lvlText w:val="•"/>
      <w:lvlJc w:val="left"/>
      <w:pPr>
        <w:ind w:left="5520" w:hanging="396"/>
      </w:pPr>
      <w:rPr>
        <w:rFonts w:hint="default"/>
        <w:lang w:val="en-US" w:eastAsia="en-US" w:bidi="ar-SA"/>
      </w:rPr>
    </w:lvl>
    <w:lvl w:ilvl="8" w:tplc="E720583C">
      <w:numFmt w:val="bullet"/>
      <w:lvlText w:val="•"/>
      <w:lvlJc w:val="left"/>
      <w:pPr>
        <w:ind w:left="6229" w:hanging="396"/>
      </w:pPr>
      <w:rPr>
        <w:rFonts w:hint="default"/>
        <w:lang w:val="en-US" w:eastAsia="en-US" w:bidi="ar-SA"/>
      </w:rPr>
    </w:lvl>
  </w:abstractNum>
  <w:abstractNum w:abstractNumId="21" w15:restartNumberingAfterBreak="0">
    <w:nsid w:val="4A63009D"/>
    <w:multiLevelType w:val="hybridMultilevel"/>
    <w:tmpl w:val="F5CEA434"/>
    <w:lvl w:ilvl="0" w:tplc="CB28550E">
      <w:start w:val="1"/>
      <w:numFmt w:val="lowerLetter"/>
      <w:lvlText w:val="(%1)"/>
      <w:lvlJc w:val="left"/>
      <w:pPr>
        <w:ind w:left="1214" w:hanging="795"/>
      </w:pPr>
      <w:rPr>
        <w:rFonts w:ascii="Times New Roman" w:eastAsia="Segoe UI" w:hAnsi="Times New Roman" w:cs="Times New Roman" w:hint="default"/>
        <w:spacing w:val="-1"/>
        <w:w w:val="99"/>
        <w:sz w:val="20"/>
        <w:szCs w:val="20"/>
        <w:lang w:val="en-US" w:eastAsia="en-US" w:bidi="ar-SA"/>
      </w:rPr>
    </w:lvl>
    <w:lvl w:ilvl="1" w:tplc="9F40D02A">
      <w:numFmt w:val="bullet"/>
      <w:lvlText w:val="•"/>
      <w:lvlJc w:val="left"/>
      <w:pPr>
        <w:ind w:left="2148" w:hanging="795"/>
      </w:pPr>
      <w:rPr>
        <w:rFonts w:hint="default"/>
        <w:lang w:val="en-US" w:eastAsia="en-US" w:bidi="ar-SA"/>
      </w:rPr>
    </w:lvl>
    <w:lvl w:ilvl="2" w:tplc="5E6CF0F0">
      <w:numFmt w:val="bullet"/>
      <w:lvlText w:val="•"/>
      <w:lvlJc w:val="left"/>
      <w:pPr>
        <w:ind w:left="3077" w:hanging="795"/>
      </w:pPr>
      <w:rPr>
        <w:rFonts w:hint="default"/>
        <w:lang w:val="en-US" w:eastAsia="en-US" w:bidi="ar-SA"/>
      </w:rPr>
    </w:lvl>
    <w:lvl w:ilvl="3" w:tplc="D8C0DE96">
      <w:numFmt w:val="bullet"/>
      <w:lvlText w:val="•"/>
      <w:lvlJc w:val="left"/>
      <w:pPr>
        <w:ind w:left="4005" w:hanging="795"/>
      </w:pPr>
      <w:rPr>
        <w:rFonts w:hint="default"/>
        <w:lang w:val="en-US" w:eastAsia="en-US" w:bidi="ar-SA"/>
      </w:rPr>
    </w:lvl>
    <w:lvl w:ilvl="4" w:tplc="CE1EE168">
      <w:numFmt w:val="bullet"/>
      <w:lvlText w:val="•"/>
      <w:lvlJc w:val="left"/>
      <w:pPr>
        <w:ind w:left="4934" w:hanging="795"/>
      </w:pPr>
      <w:rPr>
        <w:rFonts w:hint="default"/>
        <w:lang w:val="en-US" w:eastAsia="en-US" w:bidi="ar-SA"/>
      </w:rPr>
    </w:lvl>
    <w:lvl w:ilvl="5" w:tplc="CF3A7BC4">
      <w:numFmt w:val="bullet"/>
      <w:lvlText w:val="•"/>
      <w:lvlJc w:val="left"/>
      <w:pPr>
        <w:ind w:left="5863" w:hanging="795"/>
      </w:pPr>
      <w:rPr>
        <w:rFonts w:hint="default"/>
        <w:lang w:val="en-US" w:eastAsia="en-US" w:bidi="ar-SA"/>
      </w:rPr>
    </w:lvl>
    <w:lvl w:ilvl="6" w:tplc="8BB07E68">
      <w:numFmt w:val="bullet"/>
      <w:lvlText w:val="•"/>
      <w:lvlJc w:val="left"/>
      <w:pPr>
        <w:ind w:left="6791" w:hanging="795"/>
      </w:pPr>
      <w:rPr>
        <w:rFonts w:hint="default"/>
        <w:lang w:val="en-US" w:eastAsia="en-US" w:bidi="ar-SA"/>
      </w:rPr>
    </w:lvl>
    <w:lvl w:ilvl="7" w:tplc="DAA0E6C0">
      <w:numFmt w:val="bullet"/>
      <w:lvlText w:val="•"/>
      <w:lvlJc w:val="left"/>
      <w:pPr>
        <w:ind w:left="7720" w:hanging="795"/>
      </w:pPr>
      <w:rPr>
        <w:rFonts w:hint="default"/>
        <w:lang w:val="en-US" w:eastAsia="en-US" w:bidi="ar-SA"/>
      </w:rPr>
    </w:lvl>
    <w:lvl w:ilvl="8" w:tplc="11320864">
      <w:numFmt w:val="bullet"/>
      <w:lvlText w:val="•"/>
      <w:lvlJc w:val="left"/>
      <w:pPr>
        <w:ind w:left="8649" w:hanging="795"/>
      </w:pPr>
      <w:rPr>
        <w:rFonts w:hint="default"/>
        <w:lang w:val="en-US" w:eastAsia="en-US" w:bidi="ar-SA"/>
      </w:rPr>
    </w:lvl>
  </w:abstractNum>
  <w:abstractNum w:abstractNumId="22" w15:restartNumberingAfterBreak="0">
    <w:nsid w:val="4DA73429"/>
    <w:multiLevelType w:val="hybridMultilevel"/>
    <w:tmpl w:val="667AD7FA"/>
    <w:lvl w:ilvl="0" w:tplc="42868838">
      <w:start w:val="1"/>
      <w:numFmt w:val="lowerLetter"/>
      <w:lvlText w:val="(%1)"/>
      <w:lvlJc w:val="left"/>
      <w:pPr>
        <w:ind w:left="1214" w:hanging="795"/>
      </w:pPr>
      <w:rPr>
        <w:rFonts w:ascii="Times New Roman" w:eastAsia="Segoe UI" w:hAnsi="Times New Roman" w:cs="Times New Roman" w:hint="default"/>
        <w:spacing w:val="-1"/>
        <w:w w:val="99"/>
        <w:sz w:val="20"/>
        <w:szCs w:val="20"/>
        <w:lang w:val="en-US" w:eastAsia="en-US" w:bidi="ar-SA"/>
      </w:rPr>
    </w:lvl>
    <w:lvl w:ilvl="1" w:tplc="9F40D02A">
      <w:numFmt w:val="bullet"/>
      <w:lvlText w:val="•"/>
      <w:lvlJc w:val="left"/>
      <w:pPr>
        <w:ind w:left="2148" w:hanging="795"/>
      </w:pPr>
      <w:rPr>
        <w:rFonts w:hint="default"/>
        <w:lang w:val="en-US" w:eastAsia="en-US" w:bidi="ar-SA"/>
      </w:rPr>
    </w:lvl>
    <w:lvl w:ilvl="2" w:tplc="5E6CF0F0">
      <w:numFmt w:val="bullet"/>
      <w:lvlText w:val="•"/>
      <w:lvlJc w:val="left"/>
      <w:pPr>
        <w:ind w:left="3077" w:hanging="795"/>
      </w:pPr>
      <w:rPr>
        <w:rFonts w:hint="default"/>
        <w:lang w:val="en-US" w:eastAsia="en-US" w:bidi="ar-SA"/>
      </w:rPr>
    </w:lvl>
    <w:lvl w:ilvl="3" w:tplc="D8C0DE96">
      <w:numFmt w:val="bullet"/>
      <w:lvlText w:val="•"/>
      <w:lvlJc w:val="left"/>
      <w:pPr>
        <w:ind w:left="4005" w:hanging="795"/>
      </w:pPr>
      <w:rPr>
        <w:rFonts w:hint="default"/>
        <w:lang w:val="en-US" w:eastAsia="en-US" w:bidi="ar-SA"/>
      </w:rPr>
    </w:lvl>
    <w:lvl w:ilvl="4" w:tplc="CE1EE168">
      <w:numFmt w:val="bullet"/>
      <w:lvlText w:val="•"/>
      <w:lvlJc w:val="left"/>
      <w:pPr>
        <w:ind w:left="4934" w:hanging="795"/>
      </w:pPr>
      <w:rPr>
        <w:rFonts w:hint="default"/>
        <w:lang w:val="en-US" w:eastAsia="en-US" w:bidi="ar-SA"/>
      </w:rPr>
    </w:lvl>
    <w:lvl w:ilvl="5" w:tplc="CF3A7BC4">
      <w:numFmt w:val="bullet"/>
      <w:lvlText w:val="•"/>
      <w:lvlJc w:val="left"/>
      <w:pPr>
        <w:ind w:left="5863" w:hanging="795"/>
      </w:pPr>
      <w:rPr>
        <w:rFonts w:hint="default"/>
        <w:lang w:val="en-US" w:eastAsia="en-US" w:bidi="ar-SA"/>
      </w:rPr>
    </w:lvl>
    <w:lvl w:ilvl="6" w:tplc="8BB07E68">
      <w:numFmt w:val="bullet"/>
      <w:lvlText w:val="•"/>
      <w:lvlJc w:val="left"/>
      <w:pPr>
        <w:ind w:left="6791" w:hanging="795"/>
      </w:pPr>
      <w:rPr>
        <w:rFonts w:hint="default"/>
        <w:lang w:val="en-US" w:eastAsia="en-US" w:bidi="ar-SA"/>
      </w:rPr>
    </w:lvl>
    <w:lvl w:ilvl="7" w:tplc="DAA0E6C0">
      <w:numFmt w:val="bullet"/>
      <w:lvlText w:val="•"/>
      <w:lvlJc w:val="left"/>
      <w:pPr>
        <w:ind w:left="7720" w:hanging="795"/>
      </w:pPr>
      <w:rPr>
        <w:rFonts w:hint="default"/>
        <w:lang w:val="en-US" w:eastAsia="en-US" w:bidi="ar-SA"/>
      </w:rPr>
    </w:lvl>
    <w:lvl w:ilvl="8" w:tplc="11320864">
      <w:numFmt w:val="bullet"/>
      <w:lvlText w:val="•"/>
      <w:lvlJc w:val="left"/>
      <w:pPr>
        <w:ind w:left="8649" w:hanging="795"/>
      </w:pPr>
      <w:rPr>
        <w:rFonts w:hint="default"/>
        <w:lang w:val="en-US" w:eastAsia="en-US" w:bidi="ar-SA"/>
      </w:rPr>
    </w:lvl>
  </w:abstractNum>
  <w:abstractNum w:abstractNumId="23" w15:restartNumberingAfterBreak="0">
    <w:nsid w:val="523B6606"/>
    <w:multiLevelType w:val="hybridMultilevel"/>
    <w:tmpl w:val="8974949C"/>
    <w:lvl w:ilvl="0" w:tplc="B9A0A674">
      <w:start w:val="1"/>
      <w:numFmt w:val="lowerLetter"/>
      <w:lvlText w:val="(%1)"/>
      <w:lvlJc w:val="left"/>
      <w:pPr>
        <w:ind w:left="1213" w:hanging="795"/>
      </w:pPr>
      <w:rPr>
        <w:rFonts w:ascii="Segoe UI" w:eastAsia="Segoe UI" w:hAnsi="Segoe UI" w:cs="Segoe UI" w:hint="default"/>
        <w:spacing w:val="-1"/>
        <w:w w:val="99"/>
        <w:sz w:val="20"/>
        <w:szCs w:val="20"/>
        <w:lang w:val="en-US" w:eastAsia="en-US" w:bidi="ar-SA"/>
      </w:rPr>
    </w:lvl>
    <w:lvl w:ilvl="1" w:tplc="2FFE9C06">
      <w:numFmt w:val="bullet"/>
      <w:lvlText w:val="•"/>
      <w:lvlJc w:val="left"/>
      <w:pPr>
        <w:ind w:left="2148" w:hanging="795"/>
      </w:pPr>
      <w:rPr>
        <w:rFonts w:hint="default"/>
        <w:lang w:val="en-US" w:eastAsia="en-US" w:bidi="ar-SA"/>
      </w:rPr>
    </w:lvl>
    <w:lvl w:ilvl="2" w:tplc="42784A3C">
      <w:numFmt w:val="bullet"/>
      <w:lvlText w:val="•"/>
      <w:lvlJc w:val="left"/>
      <w:pPr>
        <w:ind w:left="3077" w:hanging="795"/>
      </w:pPr>
      <w:rPr>
        <w:rFonts w:hint="default"/>
        <w:lang w:val="en-US" w:eastAsia="en-US" w:bidi="ar-SA"/>
      </w:rPr>
    </w:lvl>
    <w:lvl w:ilvl="3" w:tplc="6164A8E0">
      <w:numFmt w:val="bullet"/>
      <w:lvlText w:val="•"/>
      <w:lvlJc w:val="left"/>
      <w:pPr>
        <w:ind w:left="4005" w:hanging="795"/>
      </w:pPr>
      <w:rPr>
        <w:rFonts w:hint="default"/>
        <w:lang w:val="en-US" w:eastAsia="en-US" w:bidi="ar-SA"/>
      </w:rPr>
    </w:lvl>
    <w:lvl w:ilvl="4" w:tplc="3B186038">
      <w:numFmt w:val="bullet"/>
      <w:lvlText w:val="•"/>
      <w:lvlJc w:val="left"/>
      <w:pPr>
        <w:ind w:left="4934" w:hanging="795"/>
      </w:pPr>
      <w:rPr>
        <w:rFonts w:hint="default"/>
        <w:lang w:val="en-US" w:eastAsia="en-US" w:bidi="ar-SA"/>
      </w:rPr>
    </w:lvl>
    <w:lvl w:ilvl="5" w:tplc="977CD82C">
      <w:numFmt w:val="bullet"/>
      <w:lvlText w:val="•"/>
      <w:lvlJc w:val="left"/>
      <w:pPr>
        <w:ind w:left="5863" w:hanging="795"/>
      </w:pPr>
      <w:rPr>
        <w:rFonts w:hint="default"/>
        <w:lang w:val="en-US" w:eastAsia="en-US" w:bidi="ar-SA"/>
      </w:rPr>
    </w:lvl>
    <w:lvl w:ilvl="6" w:tplc="D31420E2">
      <w:numFmt w:val="bullet"/>
      <w:lvlText w:val="•"/>
      <w:lvlJc w:val="left"/>
      <w:pPr>
        <w:ind w:left="6791" w:hanging="795"/>
      </w:pPr>
      <w:rPr>
        <w:rFonts w:hint="default"/>
        <w:lang w:val="en-US" w:eastAsia="en-US" w:bidi="ar-SA"/>
      </w:rPr>
    </w:lvl>
    <w:lvl w:ilvl="7" w:tplc="E6CEEF4E">
      <w:numFmt w:val="bullet"/>
      <w:lvlText w:val="•"/>
      <w:lvlJc w:val="left"/>
      <w:pPr>
        <w:ind w:left="7720" w:hanging="795"/>
      </w:pPr>
      <w:rPr>
        <w:rFonts w:hint="default"/>
        <w:lang w:val="en-US" w:eastAsia="en-US" w:bidi="ar-SA"/>
      </w:rPr>
    </w:lvl>
    <w:lvl w:ilvl="8" w:tplc="3F8C733E">
      <w:numFmt w:val="bullet"/>
      <w:lvlText w:val="•"/>
      <w:lvlJc w:val="left"/>
      <w:pPr>
        <w:ind w:left="8649" w:hanging="795"/>
      </w:pPr>
      <w:rPr>
        <w:rFonts w:hint="default"/>
        <w:lang w:val="en-US" w:eastAsia="en-US" w:bidi="ar-SA"/>
      </w:rPr>
    </w:lvl>
  </w:abstractNum>
  <w:abstractNum w:abstractNumId="24" w15:restartNumberingAfterBreak="0">
    <w:nsid w:val="593B7EEF"/>
    <w:multiLevelType w:val="hybridMultilevel"/>
    <w:tmpl w:val="F9D62506"/>
    <w:lvl w:ilvl="0" w:tplc="D4205BCA">
      <w:start w:val="1"/>
      <w:numFmt w:val="lowerLetter"/>
      <w:lvlText w:val="(%1)"/>
      <w:lvlJc w:val="left"/>
      <w:pPr>
        <w:ind w:left="1214" w:hanging="795"/>
      </w:pPr>
      <w:rPr>
        <w:rFonts w:ascii="Segoe UI" w:eastAsia="Segoe UI" w:hAnsi="Segoe UI" w:cs="Segoe UI" w:hint="default"/>
        <w:spacing w:val="-1"/>
        <w:w w:val="99"/>
        <w:sz w:val="20"/>
        <w:szCs w:val="20"/>
        <w:lang w:val="en-US" w:eastAsia="en-US" w:bidi="ar-SA"/>
      </w:rPr>
    </w:lvl>
    <w:lvl w:ilvl="1" w:tplc="DEF62E50">
      <w:numFmt w:val="bullet"/>
      <w:lvlText w:val="•"/>
      <w:lvlJc w:val="left"/>
      <w:pPr>
        <w:ind w:left="2148" w:hanging="795"/>
      </w:pPr>
      <w:rPr>
        <w:rFonts w:hint="default"/>
        <w:lang w:val="en-US" w:eastAsia="en-US" w:bidi="ar-SA"/>
      </w:rPr>
    </w:lvl>
    <w:lvl w:ilvl="2" w:tplc="FFF27C22">
      <w:numFmt w:val="bullet"/>
      <w:lvlText w:val="•"/>
      <w:lvlJc w:val="left"/>
      <w:pPr>
        <w:ind w:left="3077" w:hanging="795"/>
      </w:pPr>
      <w:rPr>
        <w:rFonts w:hint="default"/>
        <w:lang w:val="en-US" w:eastAsia="en-US" w:bidi="ar-SA"/>
      </w:rPr>
    </w:lvl>
    <w:lvl w:ilvl="3" w:tplc="CB46F584">
      <w:numFmt w:val="bullet"/>
      <w:lvlText w:val="•"/>
      <w:lvlJc w:val="left"/>
      <w:pPr>
        <w:ind w:left="4005" w:hanging="795"/>
      </w:pPr>
      <w:rPr>
        <w:rFonts w:hint="default"/>
        <w:lang w:val="en-US" w:eastAsia="en-US" w:bidi="ar-SA"/>
      </w:rPr>
    </w:lvl>
    <w:lvl w:ilvl="4" w:tplc="50FAFEB2">
      <w:numFmt w:val="bullet"/>
      <w:lvlText w:val="•"/>
      <w:lvlJc w:val="left"/>
      <w:pPr>
        <w:ind w:left="4934" w:hanging="795"/>
      </w:pPr>
      <w:rPr>
        <w:rFonts w:hint="default"/>
        <w:lang w:val="en-US" w:eastAsia="en-US" w:bidi="ar-SA"/>
      </w:rPr>
    </w:lvl>
    <w:lvl w:ilvl="5" w:tplc="A33E2718">
      <w:numFmt w:val="bullet"/>
      <w:lvlText w:val="•"/>
      <w:lvlJc w:val="left"/>
      <w:pPr>
        <w:ind w:left="5863" w:hanging="795"/>
      </w:pPr>
      <w:rPr>
        <w:rFonts w:hint="default"/>
        <w:lang w:val="en-US" w:eastAsia="en-US" w:bidi="ar-SA"/>
      </w:rPr>
    </w:lvl>
    <w:lvl w:ilvl="6" w:tplc="4A8083B8">
      <w:numFmt w:val="bullet"/>
      <w:lvlText w:val="•"/>
      <w:lvlJc w:val="left"/>
      <w:pPr>
        <w:ind w:left="6791" w:hanging="795"/>
      </w:pPr>
      <w:rPr>
        <w:rFonts w:hint="default"/>
        <w:lang w:val="en-US" w:eastAsia="en-US" w:bidi="ar-SA"/>
      </w:rPr>
    </w:lvl>
    <w:lvl w:ilvl="7" w:tplc="AD5EA494">
      <w:numFmt w:val="bullet"/>
      <w:lvlText w:val="•"/>
      <w:lvlJc w:val="left"/>
      <w:pPr>
        <w:ind w:left="7720" w:hanging="795"/>
      </w:pPr>
      <w:rPr>
        <w:rFonts w:hint="default"/>
        <w:lang w:val="en-US" w:eastAsia="en-US" w:bidi="ar-SA"/>
      </w:rPr>
    </w:lvl>
    <w:lvl w:ilvl="8" w:tplc="4558A4F6">
      <w:numFmt w:val="bullet"/>
      <w:lvlText w:val="•"/>
      <w:lvlJc w:val="left"/>
      <w:pPr>
        <w:ind w:left="8649" w:hanging="795"/>
      </w:pPr>
      <w:rPr>
        <w:rFonts w:hint="default"/>
        <w:lang w:val="en-US" w:eastAsia="en-US" w:bidi="ar-SA"/>
      </w:rPr>
    </w:lvl>
  </w:abstractNum>
  <w:abstractNum w:abstractNumId="25" w15:restartNumberingAfterBreak="0">
    <w:nsid w:val="5AF81D52"/>
    <w:multiLevelType w:val="hybridMultilevel"/>
    <w:tmpl w:val="13283588"/>
    <w:lvl w:ilvl="0" w:tplc="2442832C">
      <w:numFmt w:val="bullet"/>
      <w:lvlText w:val=""/>
      <w:lvlJc w:val="left"/>
      <w:pPr>
        <w:ind w:left="432" w:hanging="284"/>
      </w:pPr>
      <w:rPr>
        <w:rFonts w:ascii="Symbol" w:eastAsia="Symbol" w:hAnsi="Symbol" w:cs="Symbol" w:hint="default"/>
        <w:w w:val="100"/>
        <w:sz w:val="17"/>
        <w:szCs w:val="17"/>
        <w:lang w:val="en-US" w:eastAsia="en-US" w:bidi="ar-SA"/>
      </w:rPr>
    </w:lvl>
    <w:lvl w:ilvl="1" w:tplc="D42AE144">
      <w:numFmt w:val="bullet"/>
      <w:lvlText w:val="•"/>
      <w:lvlJc w:val="left"/>
      <w:pPr>
        <w:ind w:left="1164" w:hanging="284"/>
      </w:pPr>
      <w:rPr>
        <w:rFonts w:hint="default"/>
        <w:lang w:val="en-US" w:eastAsia="en-US" w:bidi="ar-SA"/>
      </w:rPr>
    </w:lvl>
    <w:lvl w:ilvl="2" w:tplc="77BA7658">
      <w:numFmt w:val="bullet"/>
      <w:lvlText w:val="•"/>
      <w:lvlJc w:val="left"/>
      <w:pPr>
        <w:ind w:left="1889" w:hanging="284"/>
      </w:pPr>
      <w:rPr>
        <w:rFonts w:hint="default"/>
        <w:lang w:val="en-US" w:eastAsia="en-US" w:bidi="ar-SA"/>
      </w:rPr>
    </w:lvl>
    <w:lvl w:ilvl="3" w:tplc="73F030A2">
      <w:numFmt w:val="bullet"/>
      <w:lvlText w:val="•"/>
      <w:lvlJc w:val="left"/>
      <w:pPr>
        <w:ind w:left="2614" w:hanging="284"/>
      </w:pPr>
      <w:rPr>
        <w:rFonts w:hint="default"/>
        <w:lang w:val="en-US" w:eastAsia="en-US" w:bidi="ar-SA"/>
      </w:rPr>
    </w:lvl>
    <w:lvl w:ilvl="4" w:tplc="233295D2">
      <w:numFmt w:val="bullet"/>
      <w:lvlText w:val="•"/>
      <w:lvlJc w:val="left"/>
      <w:pPr>
        <w:ind w:left="3339" w:hanging="284"/>
      </w:pPr>
      <w:rPr>
        <w:rFonts w:hint="default"/>
        <w:lang w:val="en-US" w:eastAsia="en-US" w:bidi="ar-SA"/>
      </w:rPr>
    </w:lvl>
    <w:lvl w:ilvl="5" w:tplc="3E3E5CC0">
      <w:numFmt w:val="bullet"/>
      <w:lvlText w:val="•"/>
      <w:lvlJc w:val="left"/>
      <w:pPr>
        <w:ind w:left="4064" w:hanging="284"/>
      </w:pPr>
      <w:rPr>
        <w:rFonts w:hint="default"/>
        <w:lang w:val="en-US" w:eastAsia="en-US" w:bidi="ar-SA"/>
      </w:rPr>
    </w:lvl>
    <w:lvl w:ilvl="6" w:tplc="99EEDE30">
      <w:numFmt w:val="bullet"/>
      <w:lvlText w:val="•"/>
      <w:lvlJc w:val="left"/>
      <w:pPr>
        <w:ind w:left="4789" w:hanging="284"/>
      </w:pPr>
      <w:rPr>
        <w:rFonts w:hint="default"/>
        <w:lang w:val="en-US" w:eastAsia="en-US" w:bidi="ar-SA"/>
      </w:rPr>
    </w:lvl>
    <w:lvl w:ilvl="7" w:tplc="80EED2B0">
      <w:numFmt w:val="bullet"/>
      <w:lvlText w:val="•"/>
      <w:lvlJc w:val="left"/>
      <w:pPr>
        <w:ind w:left="5514" w:hanging="284"/>
      </w:pPr>
      <w:rPr>
        <w:rFonts w:hint="default"/>
        <w:lang w:val="en-US" w:eastAsia="en-US" w:bidi="ar-SA"/>
      </w:rPr>
    </w:lvl>
    <w:lvl w:ilvl="8" w:tplc="6402148C">
      <w:numFmt w:val="bullet"/>
      <w:lvlText w:val="•"/>
      <w:lvlJc w:val="left"/>
      <w:pPr>
        <w:ind w:left="6239" w:hanging="284"/>
      </w:pPr>
      <w:rPr>
        <w:rFonts w:hint="default"/>
        <w:lang w:val="en-US" w:eastAsia="en-US" w:bidi="ar-SA"/>
      </w:rPr>
    </w:lvl>
  </w:abstractNum>
  <w:abstractNum w:abstractNumId="26" w15:restartNumberingAfterBreak="0">
    <w:nsid w:val="5B5D5391"/>
    <w:multiLevelType w:val="hybridMultilevel"/>
    <w:tmpl w:val="5D340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E36F0A"/>
    <w:multiLevelType w:val="hybridMultilevel"/>
    <w:tmpl w:val="22F6818A"/>
    <w:lvl w:ilvl="0" w:tplc="0F1E63C0">
      <w:start w:val="1"/>
      <w:numFmt w:val="upperRoman"/>
      <w:lvlText w:val="%1."/>
      <w:lvlJc w:val="left"/>
      <w:pPr>
        <w:ind w:left="907" w:hanging="396"/>
      </w:pPr>
      <w:rPr>
        <w:rFonts w:ascii="Segoe UI" w:eastAsia="Segoe UI" w:hAnsi="Segoe UI" w:cs="Segoe UI" w:hint="default"/>
        <w:spacing w:val="-1"/>
        <w:w w:val="99"/>
        <w:sz w:val="20"/>
        <w:szCs w:val="20"/>
        <w:lang w:val="en-US" w:eastAsia="en-US" w:bidi="ar-SA"/>
      </w:rPr>
    </w:lvl>
    <w:lvl w:ilvl="1" w:tplc="151ACA5E">
      <w:start w:val="1"/>
      <w:numFmt w:val="upperLetter"/>
      <w:lvlText w:val="%2."/>
      <w:lvlJc w:val="left"/>
      <w:pPr>
        <w:ind w:left="1305" w:hanging="399"/>
      </w:pPr>
      <w:rPr>
        <w:rFonts w:ascii="Segoe UI" w:eastAsia="Segoe UI" w:hAnsi="Segoe UI" w:cs="Segoe UI" w:hint="default"/>
        <w:spacing w:val="0"/>
        <w:w w:val="99"/>
        <w:sz w:val="20"/>
        <w:szCs w:val="20"/>
        <w:lang w:val="en-US" w:eastAsia="en-US" w:bidi="ar-SA"/>
      </w:rPr>
    </w:lvl>
    <w:lvl w:ilvl="2" w:tplc="F45283D8">
      <w:numFmt w:val="bullet"/>
      <w:lvlText w:val="•"/>
      <w:lvlJc w:val="left"/>
      <w:pPr>
        <w:ind w:left="2322" w:hanging="399"/>
      </w:pPr>
      <w:rPr>
        <w:rFonts w:hint="default"/>
        <w:lang w:val="en-US" w:eastAsia="en-US" w:bidi="ar-SA"/>
      </w:rPr>
    </w:lvl>
    <w:lvl w:ilvl="3" w:tplc="820C9BD6">
      <w:numFmt w:val="bullet"/>
      <w:lvlText w:val="•"/>
      <w:lvlJc w:val="left"/>
      <w:pPr>
        <w:ind w:left="3345" w:hanging="399"/>
      </w:pPr>
      <w:rPr>
        <w:rFonts w:hint="default"/>
        <w:lang w:val="en-US" w:eastAsia="en-US" w:bidi="ar-SA"/>
      </w:rPr>
    </w:lvl>
    <w:lvl w:ilvl="4" w:tplc="F0FEC3C8">
      <w:numFmt w:val="bullet"/>
      <w:lvlText w:val="•"/>
      <w:lvlJc w:val="left"/>
      <w:pPr>
        <w:ind w:left="4368" w:hanging="399"/>
      </w:pPr>
      <w:rPr>
        <w:rFonts w:hint="default"/>
        <w:lang w:val="en-US" w:eastAsia="en-US" w:bidi="ar-SA"/>
      </w:rPr>
    </w:lvl>
    <w:lvl w:ilvl="5" w:tplc="5B08AA86">
      <w:numFmt w:val="bullet"/>
      <w:lvlText w:val="•"/>
      <w:lvlJc w:val="left"/>
      <w:pPr>
        <w:ind w:left="5391" w:hanging="399"/>
      </w:pPr>
      <w:rPr>
        <w:rFonts w:hint="default"/>
        <w:lang w:val="en-US" w:eastAsia="en-US" w:bidi="ar-SA"/>
      </w:rPr>
    </w:lvl>
    <w:lvl w:ilvl="6" w:tplc="6BB8E692">
      <w:numFmt w:val="bullet"/>
      <w:lvlText w:val="•"/>
      <w:lvlJc w:val="left"/>
      <w:pPr>
        <w:ind w:left="6414" w:hanging="399"/>
      </w:pPr>
      <w:rPr>
        <w:rFonts w:hint="default"/>
        <w:lang w:val="en-US" w:eastAsia="en-US" w:bidi="ar-SA"/>
      </w:rPr>
    </w:lvl>
    <w:lvl w:ilvl="7" w:tplc="246809CE">
      <w:numFmt w:val="bullet"/>
      <w:lvlText w:val="•"/>
      <w:lvlJc w:val="left"/>
      <w:pPr>
        <w:ind w:left="7437" w:hanging="399"/>
      </w:pPr>
      <w:rPr>
        <w:rFonts w:hint="default"/>
        <w:lang w:val="en-US" w:eastAsia="en-US" w:bidi="ar-SA"/>
      </w:rPr>
    </w:lvl>
    <w:lvl w:ilvl="8" w:tplc="902087A6">
      <w:numFmt w:val="bullet"/>
      <w:lvlText w:val="•"/>
      <w:lvlJc w:val="left"/>
      <w:pPr>
        <w:ind w:left="8460" w:hanging="399"/>
      </w:pPr>
      <w:rPr>
        <w:rFonts w:hint="default"/>
        <w:lang w:val="en-US" w:eastAsia="en-US" w:bidi="ar-SA"/>
      </w:rPr>
    </w:lvl>
  </w:abstractNum>
  <w:abstractNum w:abstractNumId="28" w15:restartNumberingAfterBreak="0">
    <w:nsid w:val="5F406C7D"/>
    <w:multiLevelType w:val="hybridMultilevel"/>
    <w:tmpl w:val="A60484E2"/>
    <w:lvl w:ilvl="0" w:tplc="5A166E26">
      <w:start w:val="1"/>
      <w:numFmt w:val="lowerLetter"/>
      <w:lvlText w:val="(%1)"/>
      <w:lvlJc w:val="left"/>
      <w:pPr>
        <w:ind w:left="1192" w:hanging="795"/>
      </w:pPr>
      <w:rPr>
        <w:rFonts w:ascii="Segoe UI" w:eastAsia="Segoe UI" w:hAnsi="Segoe UI" w:cs="Segoe UI" w:hint="default"/>
        <w:spacing w:val="-1"/>
        <w:w w:val="99"/>
        <w:sz w:val="20"/>
        <w:szCs w:val="20"/>
        <w:lang w:val="en-US" w:eastAsia="en-US" w:bidi="ar-SA"/>
      </w:rPr>
    </w:lvl>
    <w:lvl w:ilvl="1" w:tplc="195C205A">
      <w:numFmt w:val="bullet"/>
      <w:lvlText w:val=""/>
      <w:lvlJc w:val="left"/>
      <w:pPr>
        <w:ind w:left="1588" w:hanging="396"/>
      </w:pPr>
      <w:rPr>
        <w:rFonts w:ascii="Symbol" w:eastAsia="Symbol" w:hAnsi="Symbol" w:cs="Symbol" w:hint="default"/>
        <w:w w:val="99"/>
        <w:sz w:val="20"/>
        <w:szCs w:val="20"/>
        <w:lang w:val="en-US" w:eastAsia="en-US" w:bidi="ar-SA"/>
      </w:rPr>
    </w:lvl>
    <w:lvl w:ilvl="2" w:tplc="97A2C3EA">
      <w:numFmt w:val="bullet"/>
      <w:lvlText w:val="•"/>
      <w:lvlJc w:val="left"/>
      <w:pPr>
        <w:ind w:left="2571" w:hanging="396"/>
      </w:pPr>
      <w:rPr>
        <w:rFonts w:hint="default"/>
        <w:lang w:val="en-US" w:eastAsia="en-US" w:bidi="ar-SA"/>
      </w:rPr>
    </w:lvl>
    <w:lvl w:ilvl="3" w:tplc="9620B056">
      <w:numFmt w:val="bullet"/>
      <w:lvlText w:val="•"/>
      <w:lvlJc w:val="left"/>
      <w:pPr>
        <w:ind w:left="3563" w:hanging="396"/>
      </w:pPr>
      <w:rPr>
        <w:rFonts w:hint="default"/>
        <w:lang w:val="en-US" w:eastAsia="en-US" w:bidi="ar-SA"/>
      </w:rPr>
    </w:lvl>
    <w:lvl w:ilvl="4" w:tplc="8840648A">
      <w:numFmt w:val="bullet"/>
      <w:lvlText w:val="•"/>
      <w:lvlJc w:val="left"/>
      <w:pPr>
        <w:ind w:left="4555" w:hanging="396"/>
      </w:pPr>
      <w:rPr>
        <w:rFonts w:hint="default"/>
        <w:lang w:val="en-US" w:eastAsia="en-US" w:bidi="ar-SA"/>
      </w:rPr>
    </w:lvl>
    <w:lvl w:ilvl="5" w:tplc="8D42C16C">
      <w:numFmt w:val="bullet"/>
      <w:lvlText w:val="•"/>
      <w:lvlJc w:val="left"/>
      <w:pPr>
        <w:ind w:left="5547" w:hanging="396"/>
      </w:pPr>
      <w:rPr>
        <w:rFonts w:hint="default"/>
        <w:lang w:val="en-US" w:eastAsia="en-US" w:bidi="ar-SA"/>
      </w:rPr>
    </w:lvl>
    <w:lvl w:ilvl="6" w:tplc="F54AC658">
      <w:numFmt w:val="bullet"/>
      <w:lvlText w:val="•"/>
      <w:lvlJc w:val="left"/>
      <w:pPr>
        <w:ind w:left="6539" w:hanging="396"/>
      </w:pPr>
      <w:rPr>
        <w:rFonts w:hint="default"/>
        <w:lang w:val="en-US" w:eastAsia="en-US" w:bidi="ar-SA"/>
      </w:rPr>
    </w:lvl>
    <w:lvl w:ilvl="7" w:tplc="D92E4AB6">
      <w:numFmt w:val="bullet"/>
      <w:lvlText w:val="•"/>
      <w:lvlJc w:val="left"/>
      <w:pPr>
        <w:ind w:left="7530" w:hanging="396"/>
      </w:pPr>
      <w:rPr>
        <w:rFonts w:hint="default"/>
        <w:lang w:val="en-US" w:eastAsia="en-US" w:bidi="ar-SA"/>
      </w:rPr>
    </w:lvl>
    <w:lvl w:ilvl="8" w:tplc="9C5842C4">
      <w:numFmt w:val="bullet"/>
      <w:lvlText w:val="•"/>
      <w:lvlJc w:val="left"/>
      <w:pPr>
        <w:ind w:left="8522" w:hanging="396"/>
      </w:pPr>
      <w:rPr>
        <w:rFonts w:hint="default"/>
        <w:lang w:val="en-US" w:eastAsia="en-US" w:bidi="ar-SA"/>
      </w:rPr>
    </w:lvl>
  </w:abstractNum>
  <w:abstractNum w:abstractNumId="29" w15:restartNumberingAfterBreak="0">
    <w:nsid w:val="6111193E"/>
    <w:multiLevelType w:val="hybridMultilevel"/>
    <w:tmpl w:val="42C6FB56"/>
    <w:lvl w:ilvl="0" w:tplc="D1FAE310">
      <w:numFmt w:val="bullet"/>
      <w:lvlText w:val=""/>
      <w:lvlJc w:val="left"/>
      <w:pPr>
        <w:ind w:left="1193" w:hanging="795"/>
      </w:pPr>
      <w:rPr>
        <w:rFonts w:ascii="Symbol" w:eastAsia="Symbol" w:hAnsi="Symbol" w:cs="Symbol" w:hint="default"/>
        <w:w w:val="99"/>
        <w:sz w:val="20"/>
        <w:szCs w:val="20"/>
        <w:lang w:val="en-US" w:eastAsia="en-US" w:bidi="ar-SA"/>
      </w:rPr>
    </w:lvl>
    <w:lvl w:ilvl="1" w:tplc="718C74E0">
      <w:numFmt w:val="bullet"/>
      <w:lvlText w:val="•"/>
      <w:lvlJc w:val="left"/>
      <w:pPr>
        <w:ind w:left="2130" w:hanging="795"/>
      </w:pPr>
      <w:rPr>
        <w:rFonts w:hint="default"/>
        <w:lang w:val="en-US" w:eastAsia="en-US" w:bidi="ar-SA"/>
      </w:rPr>
    </w:lvl>
    <w:lvl w:ilvl="2" w:tplc="39DE48F0">
      <w:numFmt w:val="bullet"/>
      <w:lvlText w:val="•"/>
      <w:lvlJc w:val="left"/>
      <w:pPr>
        <w:ind w:left="3061" w:hanging="795"/>
      </w:pPr>
      <w:rPr>
        <w:rFonts w:hint="default"/>
        <w:lang w:val="en-US" w:eastAsia="en-US" w:bidi="ar-SA"/>
      </w:rPr>
    </w:lvl>
    <w:lvl w:ilvl="3" w:tplc="7E4492FE">
      <w:numFmt w:val="bullet"/>
      <w:lvlText w:val="•"/>
      <w:lvlJc w:val="left"/>
      <w:pPr>
        <w:ind w:left="3991" w:hanging="795"/>
      </w:pPr>
      <w:rPr>
        <w:rFonts w:hint="default"/>
        <w:lang w:val="en-US" w:eastAsia="en-US" w:bidi="ar-SA"/>
      </w:rPr>
    </w:lvl>
    <w:lvl w:ilvl="4" w:tplc="B772285C">
      <w:numFmt w:val="bullet"/>
      <w:lvlText w:val="•"/>
      <w:lvlJc w:val="left"/>
      <w:pPr>
        <w:ind w:left="4922" w:hanging="795"/>
      </w:pPr>
      <w:rPr>
        <w:rFonts w:hint="default"/>
        <w:lang w:val="en-US" w:eastAsia="en-US" w:bidi="ar-SA"/>
      </w:rPr>
    </w:lvl>
    <w:lvl w:ilvl="5" w:tplc="D2BE5D44">
      <w:numFmt w:val="bullet"/>
      <w:lvlText w:val="•"/>
      <w:lvlJc w:val="left"/>
      <w:pPr>
        <w:ind w:left="5853" w:hanging="795"/>
      </w:pPr>
      <w:rPr>
        <w:rFonts w:hint="default"/>
        <w:lang w:val="en-US" w:eastAsia="en-US" w:bidi="ar-SA"/>
      </w:rPr>
    </w:lvl>
    <w:lvl w:ilvl="6" w:tplc="712E67CE">
      <w:numFmt w:val="bullet"/>
      <w:lvlText w:val="•"/>
      <w:lvlJc w:val="left"/>
      <w:pPr>
        <w:ind w:left="6783" w:hanging="795"/>
      </w:pPr>
      <w:rPr>
        <w:rFonts w:hint="default"/>
        <w:lang w:val="en-US" w:eastAsia="en-US" w:bidi="ar-SA"/>
      </w:rPr>
    </w:lvl>
    <w:lvl w:ilvl="7" w:tplc="D9A648C6">
      <w:numFmt w:val="bullet"/>
      <w:lvlText w:val="•"/>
      <w:lvlJc w:val="left"/>
      <w:pPr>
        <w:ind w:left="7714" w:hanging="795"/>
      </w:pPr>
      <w:rPr>
        <w:rFonts w:hint="default"/>
        <w:lang w:val="en-US" w:eastAsia="en-US" w:bidi="ar-SA"/>
      </w:rPr>
    </w:lvl>
    <w:lvl w:ilvl="8" w:tplc="461E6762">
      <w:numFmt w:val="bullet"/>
      <w:lvlText w:val="•"/>
      <w:lvlJc w:val="left"/>
      <w:pPr>
        <w:ind w:left="8645" w:hanging="795"/>
      </w:pPr>
      <w:rPr>
        <w:rFonts w:hint="default"/>
        <w:lang w:val="en-US" w:eastAsia="en-US" w:bidi="ar-SA"/>
      </w:rPr>
    </w:lvl>
  </w:abstractNum>
  <w:abstractNum w:abstractNumId="30" w15:restartNumberingAfterBreak="0">
    <w:nsid w:val="629822C4"/>
    <w:multiLevelType w:val="hybridMultilevel"/>
    <w:tmpl w:val="E312C816"/>
    <w:lvl w:ilvl="0" w:tplc="A3187D7A">
      <w:start w:val="1"/>
      <w:numFmt w:val="lowerLetter"/>
      <w:lvlText w:val="(%1)"/>
      <w:lvlJc w:val="left"/>
      <w:pPr>
        <w:ind w:left="1192" w:hanging="795"/>
      </w:pPr>
      <w:rPr>
        <w:rFonts w:ascii="Segoe UI" w:eastAsia="Segoe UI" w:hAnsi="Segoe UI" w:cs="Segoe UI" w:hint="default"/>
        <w:spacing w:val="-1"/>
        <w:w w:val="99"/>
        <w:sz w:val="20"/>
        <w:szCs w:val="20"/>
        <w:lang w:val="en-US" w:eastAsia="en-US" w:bidi="ar-SA"/>
      </w:rPr>
    </w:lvl>
    <w:lvl w:ilvl="1" w:tplc="1D8E3A88">
      <w:numFmt w:val="bullet"/>
      <w:lvlText w:val=""/>
      <w:lvlJc w:val="left"/>
      <w:pPr>
        <w:ind w:left="1588" w:hanging="396"/>
      </w:pPr>
      <w:rPr>
        <w:rFonts w:ascii="Symbol" w:eastAsia="Symbol" w:hAnsi="Symbol" w:cs="Symbol" w:hint="default"/>
        <w:w w:val="99"/>
        <w:sz w:val="20"/>
        <w:szCs w:val="20"/>
        <w:lang w:val="en-US" w:eastAsia="en-US" w:bidi="ar-SA"/>
      </w:rPr>
    </w:lvl>
    <w:lvl w:ilvl="2" w:tplc="E4F63000">
      <w:numFmt w:val="bullet"/>
      <w:lvlText w:val="•"/>
      <w:lvlJc w:val="left"/>
      <w:pPr>
        <w:ind w:left="2571" w:hanging="396"/>
      </w:pPr>
      <w:rPr>
        <w:rFonts w:hint="default"/>
        <w:lang w:val="en-US" w:eastAsia="en-US" w:bidi="ar-SA"/>
      </w:rPr>
    </w:lvl>
    <w:lvl w:ilvl="3" w:tplc="D87CB37E">
      <w:numFmt w:val="bullet"/>
      <w:lvlText w:val="•"/>
      <w:lvlJc w:val="left"/>
      <w:pPr>
        <w:ind w:left="3563" w:hanging="396"/>
      </w:pPr>
      <w:rPr>
        <w:rFonts w:hint="default"/>
        <w:lang w:val="en-US" w:eastAsia="en-US" w:bidi="ar-SA"/>
      </w:rPr>
    </w:lvl>
    <w:lvl w:ilvl="4" w:tplc="767632A0">
      <w:numFmt w:val="bullet"/>
      <w:lvlText w:val="•"/>
      <w:lvlJc w:val="left"/>
      <w:pPr>
        <w:ind w:left="4555" w:hanging="396"/>
      </w:pPr>
      <w:rPr>
        <w:rFonts w:hint="default"/>
        <w:lang w:val="en-US" w:eastAsia="en-US" w:bidi="ar-SA"/>
      </w:rPr>
    </w:lvl>
    <w:lvl w:ilvl="5" w:tplc="7E18E1FC">
      <w:numFmt w:val="bullet"/>
      <w:lvlText w:val="•"/>
      <w:lvlJc w:val="left"/>
      <w:pPr>
        <w:ind w:left="5547" w:hanging="396"/>
      </w:pPr>
      <w:rPr>
        <w:rFonts w:hint="default"/>
        <w:lang w:val="en-US" w:eastAsia="en-US" w:bidi="ar-SA"/>
      </w:rPr>
    </w:lvl>
    <w:lvl w:ilvl="6" w:tplc="09B02500">
      <w:numFmt w:val="bullet"/>
      <w:lvlText w:val="•"/>
      <w:lvlJc w:val="left"/>
      <w:pPr>
        <w:ind w:left="6539" w:hanging="396"/>
      </w:pPr>
      <w:rPr>
        <w:rFonts w:hint="default"/>
        <w:lang w:val="en-US" w:eastAsia="en-US" w:bidi="ar-SA"/>
      </w:rPr>
    </w:lvl>
    <w:lvl w:ilvl="7" w:tplc="C192A8B8">
      <w:numFmt w:val="bullet"/>
      <w:lvlText w:val="•"/>
      <w:lvlJc w:val="left"/>
      <w:pPr>
        <w:ind w:left="7530" w:hanging="396"/>
      </w:pPr>
      <w:rPr>
        <w:rFonts w:hint="default"/>
        <w:lang w:val="en-US" w:eastAsia="en-US" w:bidi="ar-SA"/>
      </w:rPr>
    </w:lvl>
    <w:lvl w:ilvl="8" w:tplc="3FA8983A">
      <w:numFmt w:val="bullet"/>
      <w:lvlText w:val="•"/>
      <w:lvlJc w:val="left"/>
      <w:pPr>
        <w:ind w:left="8522" w:hanging="396"/>
      </w:pPr>
      <w:rPr>
        <w:rFonts w:hint="default"/>
        <w:lang w:val="en-US" w:eastAsia="en-US" w:bidi="ar-SA"/>
      </w:rPr>
    </w:lvl>
  </w:abstractNum>
  <w:abstractNum w:abstractNumId="31" w15:restartNumberingAfterBreak="0">
    <w:nsid w:val="636A1877"/>
    <w:multiLevelType w:val="hybridMultilevel"/>
    <w:tmpl w:val="A22CDC18"/>
    <w:lvl w:ilvl="0" w:tplc="33524FDE">
      <w:numFmt w:val="bullet"/>
      <w:lvlText w:val=""/>
      <w:lvlJc w:val="left"/>
      <w:pPr>
        <w:ind w:left="432" w:hanging="284"/>
      </w:pPr>
      <w:rPr>
        <w:rFonts w:ascii="Symbol" w:eastAsia="Symbol" w:hAnsi="Symbol" w:cs="Symbol" w:hint="default"/>
        <w:w w:val="100"/>
        <w:sz w:val="17"/>
        <w:szCs w:val="17"/>
        <w:lang w:val="en-US" w:eastAsia="en-US" w:bidi="ar-SA"/>
      </w:rPr>
    </w:lvl>
    <w:lvl w:ilvl="1" w:tplc="6E926402">
      <w:numFmt w:val="bullet"/>
      <w:lvlText w:val="•"/>
      <w:lvlJc w:val="left"/>
      <w:pPr>
        <w:ind w:left="1164" w:hanging="284"/>
      </w:pPr>
      <w:rPr>
        <w:rFonts w:hint="default"/>
        <w:lang w:val="en-US" w:eastAsia="en-US" w:bidi="ar-SA"/>
      </w:rPr>
    </w:lvl>
    <w:lvl w:ilvl="2" w:tplc="32EE2D02">
      <w:numFmt w:val="bullet"/>
      <w:lvlText w:val="•"/>
      <w:lvlJc w:val="left"/>
      <w:pPr>
        <w:ind w:left="1889" w:hanging="284"/>
      </w:pPr>
      <w:rPr>
        <w:rFonts w:hint="default"/>
        <w:lang w:val="en-US" w:eastAsia="en-US" w:bidi="ar-SA"/>
      </w:rPr>
    </w:lvl>
    <w:lvl w:ilvl="3" w:tplc="2506DE0C">
      <w:numFmt w:val="bullet"/>
      <w:lvlText w:val="•"/>
      <w:lvlJc w:val="left"/>
      <w:pPr>
        <w:ind w:left="2614" w:hanging="284"/>
      </w:pPr>
      <w:rPr>
        <w:rFonts w:hint="default"/>
        <w:lang w:val="en-US" w:eastAsia="en-US" w:bidi="ar-SA"/>
      </w:rPr>
    </w:lvl>
    <w:lvl w:ilvl="4" w:tplc="20F81828">
      <w:numFmt w:val="bullet"/>
      <w:lvlText w:val="•"/>
      <w:lvlJc w:val="left"/>
      <w:pPr>
        <w:ind w:left="3339" w:hanging="284"/>
      </w:pPr>
      <w:rPr>
        <w:rFonts w:hint="default"/>
        <w:lang w:val="en-US" w:eastAsia="en-US" w:bidi="ar-SA"/>
      </w:rPr>
    </w:lvl>
    <w:lvl w:ilvl="5" w:tplc="37203AD2">
      <w:numFmt w:val="bullet"/>
      <w:lvlText w:val="•"/>
      <w:lvlJc w:val="left"/>
      <w:pPr>
        <w:ind w:left="4064" w:hanging="284"/>
      </w:pPr>
      <w:rPr>
        <w:rFonts w:hint="default"/>
        <w:lang w:val="en-US" w:eastAsia="en-US" w:bidi="ar-SA"/>
      </w:rPr>
    </w:lvl>
    <w:lvl w:ilvl="6" w:tplc="0B3C7D30">
      <w:numFmt w:val="bullet"/>
      <w:lvlText w:val="•"/>
      <w:lvlJc w:val="left"/>
      <w:pPr>
        <w:ind w:left="4789" w:hanging="284"/>
      </w:pPr>
      <w:rPr>
        <w:rFonts w:hint="default"/>
        <w:lang w:val="en-US" w:eastAsia="en-US" w:bidi="ar-SA"/>
      </w:rPr>
    </w:lvl>
    <w:lvl w:ilvl="7" w:tplc="0C7EAF4C">
      <w:numFmt w:val="bullet"/>
      <w:lvlText w:val="•"/>
      <w:lvlJc w:val="left"/>
      <w:pPr>
        <w:ind w:left="5514" w:hanging="284"/>
      </w:pPr>
      <w:rPr>
        <w:rFonts w:hint="default"/>
        <w:lang w:val="en-US" w:eastAsia="en-US" w:bidi="ar-SA"/>
      </w:rPr>
    </w:lvl>
    <w:lvl w:ilvl="8" w:tplc="A874D2C6">
      <w:numFmt w:val="bullet"/>
      <w:lvlText w:val="•"/>
      <w:lvlJc w:val="left"/>
      <w:pPr>
        <w:ind w:left="6239" w:hanging="284"/>
      </w:pPr>
      <w:rPr>
        <w:rFonts w:hint="default"/>
        <w:lang w:val="en-US" w:eastAsia="en-US" w:bidi="ar-SA"/>
      </w:rPr>
    </w:lvl>
  </w:abstractNum>
  <w:abstractNum w:abstractNumId="32" w15:restartNumberingAfterBreak="0">
    <w:nsid w:val="6B6F3E01"/>
    <w:multiLevelType w:val="hybridMultilevel"/>
    <w:tmpl w:val="F9CA3C48"/>
    <w:lvl w:ilvl="0" w:tplc="E3B894A4">
      <w:numFmt w:val="bullet"/>
      <w:lvlText w:val=""/>
      <w:lvlJc w:val="left"/>
      <w:pPr>
        <w:ind w:left="553" w:hanging="396"/>
      </w:pPr>
      <w:rPr>
        <w:rFonts w:ascii="Symbol" w:eastAsia="Symbol" w:hAnsi="Symbol" w:cs="Symbol" w:hint="default"/>
        <w:w w:val="100"/>
        <w:sz w:val="17"/>
        <w:szCs w:val="17"/>
        <w:lang w:val="en-US" w:eastAsia="en-US" w:bidi="ar-SA"/>
      </w:rPr>
    </w:lvl>
    <w:lvl w:ilvl="1" w:tplc="DDBC1882">
      <w:numFmt w:val="bullet"/>
      <w:lvlText w:val="•"/>
      <w:lvlJc w:val="left"/>
      <w:pPr>
        <w:ind w:left="1268" w:hanging="396"/>
      </w:pPr>
      <w:rPr>
        <w:rFonts w:hint="default"/>
        <w:lang w:val="en-US" w:eastAsia="en-US" w:bidi="ar-SA"/>
      </w:rPr>
    </w:lvl>
    <w:lvl w:ilvl="2" w:tplc="AD2ACA7E">
      <w:numFmt w:val="bullet"/>
      <w:lvlText w:val="•"/>
      <w:lvlJc w:val="left"/>
      <w:pPr>
        <w:ind w:left="1977" w:hanging="396"/>
      </w:pPr>
      <w:rPr>
        <w:rFonts w:hint="default"/>
        <w:lang w:val="en-US" w:eastAsia="en-US" w:bidi="ar-SA"/>
      </w:rPr>
    </w:lvl>
    <w:lvl w:ilvl="3" w:tplc="01E4E1C6">
      <w:numFmt w:val="bullet"/>
      <w:lvlText w:val="•"/>
      <w:lvlJc w:val="left"/>
      <w:pPr>
        <w:ind w:left="2686" w:hanging="396"/>
      </w:pPr>
      <w:rPr>
        <w:rFonts w:hint="default"/>
        <w:lang w:val="en-US" w:eastAsia="en-US" w:bidi="ar-SA"/>
      </w:rPr>
    </w:lvl>
    <w:lvl w:ilvl="4" w:tplc="106C3AC0">
      <w:numFmt w:val="bullet"/>
      <w:lvlText w:val="•"/>
      <w:lvlJc w:val="left"/>
      <w:pPr>
        <w:ind w:left="3394" w:hanging="396"/>
      </w:pPr>
      <w:rPr>
        <w:rFonts w:hint="default"/>
        <w:lang w:val="en-US" w:eastAsia="en-US" w:bidi="ar-SA"/>
      </w:rPr>
    </w:lvl>
    <w:lvl w:ilvl="5" w:tplc="2FA2DBC0">
      <w:numFmt w:val="bullet"/>
      <w:lvlText w:val="•"/>
      <w:lvlJc w:val="left"/>
      <w:pPr>
        <w:ind w:left="4103" w:hanging="396"/>
      </w:pPr>
      <w:rPr>
        <w:rFonts w:hint="default"/>
        <w:lang w:val="en-US" w:eastAsia="en-US" w:bidi="ar-SA"/>
      </w:rPr>
    </w:lvl>
    <w:lvl w:ilvl="6" w:tplc="03FC263C">
      <w:numFmt w:val="bullet"/>
      <w:lvlText w:val="•"/>
      <w:lvlJc w:val="left"/>
      <w:pPr>
        <w:ind w:left="4812" w:hanging="396"/>
      </w:pPr>
      <w:rPr>
        <w:rFonts w:hint="default"/>
        <w:lang w:val="en-US" w:eastAsia="en-US" w:bidi="ar-SA"/>
      </w:rPr>
    </w:lvl>
    <w:lvl w:ilvl="7" w:tplc="10E4722C">
      <w:numFmt w:val="bullet"/>
      <w:lvlText w:val="•"/>
      <w:lvlJc w:val="left"/>
      <w:pPr>
        <w:ind w:left="5520" w:hanging="396"/>
      </w:pPr>
      <w:rPr>
        <w:rFonts w:hint="default"/>
        <w:lang w:val="en-US" w:eastAsia="en-US" w:bidi="ar-SA"/>
      </w:rPr>
    </w:lvl>
    <w:lvl w:ilvl="8" w:tplc="923A24D0">
      <w:numFmt w:val="bullet"/>
      <w:lvlText w:val="•"/>
      <w:lvlJc w:val="left"/>
      <w:pPr>
        <w:ind w:left="6229" w:hanging="396"/>
      </w:pPr>
      <w:rPr>
        <w:rFonts w:hint="default"/>
        <w:lang w:val="en-US" w:eastAsia="en-US" w:bidi="ar-SA"/>
      </w:rPr>
    </w:lvl>
  </w:abstractNum>
  <w:abstractNum w:abstractNumId="33" w15:restartNumberingAfterBreak="0">
    <w:nsid w:val="717D2A23"/>
    <w:multiLevelType w:val="hybridMultilevel"/>
    <w:tmpl w:val="867021CA"/>
    <w:lvl w:ilvl="0" w:tplc="BF0254F8">
      <w:start w:val="1"/>
      <w:numFmt w:val="upperLetter"/>
      <w:pStyle w:val="Heading2"/>
      <w:lvlText w:val="%1."/>
      <w:lvlJc w:val="left"/>
      <w:pPr>
        <w:ind w:left="1118" w:hanging="360"/>
      </w:pPr>
    </w:lvl>
    <w:lvl w:ilvl="1" w:tplc="04090019" w:tentative="1">
      <w:start w:val="1"/>
      <w:numFmt w:val="lowerLetter"/>
      <w:lvlText w:val="%2."/>
      <w:lvlJc w:val="left"/>
      <w:pPr>
        <w:ind w:left="1838" w:hanging="360"/>
      </w:pPr>
    </w:lvl>
    <w:lvl w:ilvl="2" w:tplc="0409001B" w:tentative="1">
      <w:start w:val="1"/>
      <w:numFmt w:val="lowerRoman"/>
      <w:lvlText w:val="%3."/>
      <w:lvlJc w:val="right"/>
      <w:pPr>
        <w:ind w:left="2558" w:hanging="180"/>
      </w:pPr>
    </w:lvl>
    <w:lvl w:ilvl="3" w:tplc="0409000F" w:tentative="1">
      <w:start w:val="1"/>
      <w:numFmt w:val="decimal"/>
      <w:lvlText w:val="%4."/>
      <w:lvlJc w:val="left"/>
      <w:pPr>
        <w:ind w:left="3278" w:hanging="360"/>
      </w:pPr>
    </w:lvl>
    <w:lvl w:ilvl="4" w:tplc="04090019" w:tentative="1">
      <w:start w:val="1"/>
      <w:numFmt w:val="lowerLetter"/>
      <w:lvlText w:val="%5."/>
      <w:lvlJc w:val="left"/>
      <w:pPr>
        <w:ind w:left="3998" w:hanging="360"/>
      </w:pPr>
    </w:lvl>
    <w:lvl w:ilvl="5" w:tplc="0409001B" w:tentative="1">
      <w:start w:val="1"/>
      <w:numFmt w:val="lowerRoman"/>
      <w:lvlText w:val="%6."/>
      <w:lvlJc w:val="right"/>
      <w:pPr>
        <w:ind w:left="4718" w:hanging="180"/>
      </w:pPr>
    </w:lvl>
    <w:lvl w:ilvl="6" w:tplc="0409000F" w:tentative="1">
      <w:start w:val="1"/>
      <w:numFmt w:val="decimal"/>
      <w:lvlText w:val="%7."/>
      <w:lvlJc w:val="left"/>
      <w:pPr>
        <w:ind w:left="5438" w:hanging="360"/>
      </w:pPr>
    </w:lvl>
    <w:lvl w:ilvl="7" w:tplc="04090019" w:tentative="1">
      <w:start w:val="1"/>
      <w:numFmt w:val="lowerLetter"/>
      <w:lvlText w:val="%8."/>
      <w:lvlJc w:val="left"/>
      <w:pPr>
        <w:ind w:left="6158" w:hanging="360"/>
      </w:pPr>
    </w:lvl>
    <w:lvl w:ilvl="8" w:tplc="0409001B" w:tentative="1">
      <w:start w:val="1"/>
      <w:numFmt w:val="lowerRoman"/>
      <w:lvlText w:val="%9."/>
      <w:lvlJc w:val="right"/>
      <w:pPr>
        <w:ind w:left="6878" w:hanging="180"/>
      </w:pPr>
    </w:lvl>
  </w:abstractNum>
  <w:abstractNum w:abstractNumId="34" w15:restartNumberingAfterBreak="0">
    <w:nsid w:val="724167A9"/>
    <w:multiLevelType w:val="hybridMultilevel"/>
    <w:tmpl w:val="2FDA3960"/>
    <w:lvl w:ilvl="0" w:tplc="623636E4">
      <w:numFmt w:val="bullet"/>
      <w:lvlText w:val=""/>
      <w:lvlJc w:val="left"/>
      <w:pPr>
        <w:ind w:left="553" w:hanging="396"/>
      </w:pPr>
      <w:rPr>
        <w:rFonts w:ascii="Symbol" w:eastAsia="Symbol" w:hAnsi="Symbol" w:cs="Symbol" w:hint="default"/>
        <w:w w:val="100"/>
        <w:sz w:val="17"/>
        <w:szCs w:val="17"/>
        <w:lang w:val="en-US" w:eastAsia="en-US" w:bidi="ar-SA"/>
      </w:rPr>
    </w:lvl>
    <w:lvl w:ilvl="1" w:tplc="38C43634">
      <w:numFmt w:val="bullet"/>
      <w:lvlText w:val="•"/>
      <w:lvlJc w:val="left"/>
      <w:pPr>
        <w:ind w:left="1268" w:hanging="396"/>
      </w:pPr>
      <w:rPr>
        <w:rFonts w:hint="default"/>
        <w:lang w:val="en-US" w:eastAsia="en-US" w:bidi="ar-SA"/>
      </w:rPr>
    </w:lvl>
    <w:lvl w:ilvl="2" w:tplc="BFF23BB2">
      <w:numFmt w:val="bullet"/>
      <w:lvlText w:val="•"/>
      <w:lvlJc w:val="left"/>
      <w:pPr>
        <w:ind w:left="1977" w:hanging="396"/>
      </w:pPr>
      <w:rPr>
        <w:rFonts w:hint="default"/>
        <w:lang w:val="en-US" w:eastAsia="en-US" w:bidi="ar-SA"/>
      </w:rPr>
    </w:lvl>
    <w:lvl w:ilvl="3" w:tplc="9D4E386A">
      <w:numFmt w:val="bullet"/>
      <w:lvlText w:val="•"/>
      <w:lvlJc w:val="left"/>
      <w:pPr>
        <w:ind w:left="2686" w:hanging="396"/>
      </w:pPr>
      <w:rPr>
        <w:rFonts w:hint="default"/>
        <w:lang w:val="en-US" w:eastAsia="en-US" w:bidi="ar-SA"/>
      </w:rPr>
    </w:lvl>
    <w:lvl w:ilvl="4" w:tplc="AFB4FF92">
      <w:numFmt w:val="bullet"/>
      <w:lvlText w:val="•"/>
      <w:lvlJc w:val="left"/>
      <w:pPr>
        <w:ind w:left="3394" w:hanging="396"/>
      </w:pPr>
      <w:rPr>
        <w:rFonts w:hint="default"/>
        <w:lang w:val="en-US" w:eastAsia="en-US" w:bidi="ar-SA"/>
      </w:rPr>
    </w:lvl>
    <w:lvl w:ilvl="5" w:tplc="21C25E8C">
      <w:numFmt w:val="bullet"/>
      <w:lvlText w:val="•"/>
      <w:lvlJc w:val="left"/>
      <w:pPr>
        <w:ind w:left="4103" w:hanging="396"/>
      </w:pPr>
      <w:rPr>
        <w:rFonts w:hint="default"/>
        <w:lang w:val="en-US" w:eastAsia="en-US" w:bidi="ar-SA"/>
      </w:rPr>
    </w:lvl>
    <w:lvl w:ilvl="6" w:tplc="B12425CC">
      <w:numFmt w:val="bullet"/>
      <w:lvlText w:val="•"/>
      <w:lvlJc w:val="left"/>
      <w:pPr>
        <w:ind w:left="4812" w:hanging="396"/>
      </w:pPr>
      <w:rPr>
        <w:rFonts w:hint="default"/>
        <w:lang w:val="en-US" w:eastAsia="en-US" w:bidi="ar-SA"/>
      </w:rPr>
    </w:lvl>
    <w:lvl w:ilvl="7" w:tplc="479EDD92">
      <w:numFmt w:val="bullet"/>
      <w:lvlText w:val="•"/>
      <w:lvlJc w:val="left"/>
      <w:pPr>
        <w:ind w:left="5520" w:hanging="396"/>
      </w:pPr>
      <w:rPr>
        <w:rFonts w:hint="default"/>
        <w:lang w:val="en-US" w:eastAsia="en-US" w:bidi="ar-SA"/>
      </w:rPr>
    </w:lvl>
    <w:lvl w:ilvl="8" w:tplc="E20EE184">
      <w:numFmt w:val="bullet"/>
      <w:lvlText w:val="•"/>
      <w:lvlJc w:val="left"/>
      <w:pPr>
        <w:ind w:left="6229" w:hanging="396"/>
      </w:pPr>
      <w:rPr>
        <w:rFonts w:hint="default"/>
        <w:lang w:val="en-US" w:eastAsia="en-US" w:bidi="ar-SA"/>
      </w:rPr>
    </w:lvl>
  </w:abstractNum>
  <w:abstractNum w:abstractNumId="35" w15:restartNumberingAfterBreak="0">
    <w:nsid w:val="75807C0B"/>
    <w:multiLevelType w:val="hybridMultilevel"/>
    <w:tmpl w:val="EEE8F444"/>
    <w:lvl w:ilvl="0" w:tplc="90603BF0">
      <w:numFmt w:val="bullet"/>
      <w:lvlText w:val=""/>
      <w:lvlJc w:val="left"/>
      <w:pPr>
        <w:ind w:left="432" w:hanging="284"/>
      </w:pPr>
      <w:rPr>
        <w:rFonts w:ascii="Symbol" w:eastAsia="Symbol" w:hAnsi="Symbol" w:cs="Symbol" w:hint="default"/>
        <w:w w:val="100"/>
        <w:sz w:val="17"/>
        <w:szCs w:val="17"/>
        <w:lang w:val="en-US" w:eastAsia="en-US" w:bidi="ar-SA"/>
      </w:rPr>
    </w:lvl>
    <w:lvl w:ilvl="1" w:tplc="E1B46F72">
      <w:numFmt w:val="bullet"/>
      <w:lvlText w:val="•"/>
      <w:lvlJc w:val="left"/>
      <w:pPr>
        <w:ind w:left="1164" w:hanging="284"/>
      </w:pPr>
      <w:rPr>
        <w:rFonts w:hint="default"/>
        <w:lang w:val="en-US" w:eastAsia="en-US" w:bidi="ar-SA"/>
      </w:rPr>
    </w:lvl>
    <w:lvl w:ilvl="2" w:tplc="DDB069C6">
      <w:numFmt w:val="bullet"/>
      <w:lvlText w:val="•"/>
      <w:lvlJc w:val="left"/>
      <w:pPr>
        <w:ind w:left="1889" w:hanging="284"/>
      </w:pPr>
      <w:rPr>
        <w:rFonts w:hint="default"/>
        <w:lang w:val="en-US" w:eastAsia="en-US" w:bidi="ar-SA"/>
      </w:rPr>
    </w:lvl>
    <w:lvl w:ilvl="3" w:tplc="6E1EF36A">
      <w:numFmt w:val="bullet"/>
      <w:lvlText w:val="•"/>
      <w:lvlJc w:val="left"/>
      <w:pPr>
        <w:ind w:left="2614" w:hanging="284"/>
      </w:pPr>
      <w:rPr>
        <w:rFonts w:hint="default"/>
        <w:lang w:val="en-US" w:eastAsia="en-US" w:bidi="ar-SA"/>
      </w:rPr>
    </w:lvl>
    <w:lvl w:ilvl="4" w:tplc="D0CE1378">
      <w:numFmt w:val="bullet"/>
      <w:lvlText w:val="•"/>
      <w:lvlJc w:val="left"/>
      <w:pPr>
        <w:ind w:left="3339" w:hanging="284"/>
      </w:pPr>
      <w:rPr>
        <w:rFonts w:hint="default"/>
        <w:lang w:val="en-US" w:eastAsia="en-US" w:bidi="ar-SA"/>
      </w:rPr>
    </w:lvl>
    <w:lvl w:ilvl="5" w:tplc="60145884">
      <w:numFmt w:val="bullet"/>
      <w:lvlText w:val="•"/>
      <w:lvlJc w:val="left"/>
      <w:pPr>
        <w:ind w:left="4064" w:hanging="284"/>
      </w:pPr>
      <w:rPr>
        <w:rFonts w:hint="default"/>
        <w:lang w:val="en-US" w:eastAsia="en-US" w:bidi="ar-SA"/>
      </w:rPr>
    </w:lvl>
    <w:lvl w:ilvl="6" w:tplc="20DE51FC">
      <w:numFmt w:val="bullet"/>
      <w:lvlText w:val="•"/>
      <w:lvlJc w:val="left"/>
      <w:pPr>
        <w:ind w:left="4789" w:hanging="284"/>
      </w:pPr>
      <w:rPr>
        <w:rFonts w:hint="default"/>
        <w:lang w:val="en-US" w:eastAsia="en-US" w:bidi="ar-SA"/>
      </w:rPr>
    </w:lvl>
    <w:lvl w:ilvl="7" w:tplc="9026692E">
      <w:numFmt w:val="bullet"/>
      <w:lvlText w:val="•"/>
      <w:lvlJc w:val="left"/>
      <w:pPr>
        <w:ind w:left="5514" w:hanging="284"/>
      </w:pPr>
      <w:rPr>
        <w:rFonts w:hint="default"/>
        <w:lang w:val="en-US" w:eastAsia="en-US" w:bidi="ar-SA"/>
      </w:rPr>
    </w:lvl>
    <w:lvl w:ilvl="8" w:tplc="AA9EE74C">
      <w:numFmt w:val="bullet"/>
      <w:lvlText w:val="•"/>
      <w:lvlJc w:val="left"/>
      <w:pPr>
        <w:ind w:left="6239" w:hanging="284"/>
      </w:pPr>
      <w:rPr>
        <w:rFonts w:hint="default"/>
        <w:lang w:val="en-US" w:eastAsia="en-US" w:bidi="ar-SA"/>
      </w:rPr>
    </w:lvl>
  </w:abstractNum>
  <w:abstractNum w:abstractNumId="36" w15:restartNumberingAfterBreak="0">
    <w:nsid w:val="789E14C4"/>
    <w:multiLevelType w:val="hybridMultilevel"/>
    <w:tmpl w:val="8D0EDD68"/>
    <w:lvl w:ilvl="0" w:tplc="647C8220">
      <w:numFmt w:val="bullet"/>
      <w:lvlText w:val=""/>
      <w:lvlJc w:val="left"/>
      <w:pPr>
        <w:ind w:left="553" w:hanging="396"/>
      </w:pPr>
      <w:rPr>
        <w:rFonts w:ascii="Symbol" w:eastAsia="Symbol" w:hAnsi="Symbol" w:cs="Symbol" w:hint="default"/>
        <w:w w:val="100"/>
        <w:sz w:val="17"/>
        <w:szCs w:val="17"/>
        <w:lang w:val="en-US" w:eastAsia="en-US" w:bidi="ar-SA"/>
      </w:rPr>
    </w:lvl>
    <w:lvl w:ilvl="1" w:tplc="862A59D4">
      <w:numFmt w:val="bullet"/>
      <w:lvlText w:val="•"/>
      <w:lvlJc w:val="left"/>
      <w:pPr>
        <w:ind w:left="1268" w:hanging="396"/>
      </w:pPr>
      <w:rPr>
        <w:rFonts w:hint="default"/>
        <w:lang w:val="en-US" w:eastAsia="en-US" w:bidi="ar-SA"/>
      </w:rPr>
    </w:lvl>
    <w:lvl w:ilvl="2" w:tplc="AFF008EC">
      <w:numFmt w:val="bullet"/>
      <w:lvlText w:val="•"/>
      <w:lvlJc w:val="left"/>
      <w:pPr>
        <w:ind w:left="1977" w:hanging="396"/>
      </w:pPr>
      <w:rPr>
        <w:rFonts w:hint="default"/>
        <w:lang w:val="en-US" w:eastAsia="en-US" w:bidi="ar-SA"/>
      </w:rPr>
    </w:lvl>
    <w:lvl w:ilvl="3" w:tplc="90A6CB5E">
      <w:numFmt w:val="bullet"/>
      <w:lvlText w:val="•"/>
      <w:lvlJc w:val="left"/>
      <w:pPr>
        <w:ind w:left="2686" w:hanging="396"/>
      </w:pPr>
      <w:rPr>
        <w:rFonts w:hint="default"/>
        <w:lang w:val="en-US" w:eastAsia="en-US" w:bidi="ar-SA"/>
      </w:rPr>
    </w:lvl>
    <w:lvl w:ilvl="4" w:tplc="8AFC77DA">
      <w:numFmt w:val="bullet"/>
      <w:lvlText w:val="•"/>
      <w:lvlJc w:val="left"/>
      <w:pPr>
        <w:ind w:left="3394" w:hanging="396"/>
      </w:pPr>
      <w:rPr>
        <w:rFonts w:hint="default"/>
        <w:lang w:val="en-US" w:eastAsia="en-US" w:bidi="ar-SA"/>
      </w:rPr>
    </w:lvl>
    <w:lvl w:ilvl="5" w:tplc="4D6A3CA8">
      <w:numFmt w:val="bullet"/>
      <w:lvlText w:val="•"/>
      <w:lvlJc w:val="left"/>
      <w:pPr>
        <w:ind w:left="4103" w:hanging="396"/>
      </w:pPr>
      <w:rPr>
        <w:rFonts w:hint="default"/>
        <w:lang w:val="en-US" w:eastAsia="en-US" w:bidi="ar-SA"/>
      </w:rPr>
    </w:lvl>
    <w:lvl w:ilvl="6" w:tplc="8A2EA2E0">
      <w:numFmt w:val="bullet"/>
      <w:lvlText w:val="•"/>
      <w:lvlJc w:val="left"/>
      <w:pPr>
        <w:ind w:left="4812" w:hanging="396"/>
      </w:pPr>
      <w:rPr>
        <w:rFonts w:hint="default"/>
        <w:lang w:val="en-US" w:eastAsia="en-US" w:bidi="ar-SA"/>
      </w:rPr>
    </w:lvl>
    <w:lvl w:ilvl="7" w:tplc="FCF297F4">
      <w:numFmt w:val="bullet"/>
      <w:lvlText w:val="•"/>
      <w:lvlJc w:val="left"/>
      <w:pPr>
        <w:ind w:left="5520" w:hanging="396"/>
      </w:pPr>
      <w:rPr>
        <w:rFonts w:hint="default"/>
        <w:lang w:val="en-US" w:eastAsia="en-US" w:bidi="ar-SA"/>
      </w:rPr>
    </w:lvl>
    <w:lvl w:ilvl="8" w:tplc="DB68B8BC">
      <w:numFmt w:val="bullet"/>
      <w:lvlText w:val="•"/>
      <w:lvlJc w:val="left"/>
      <w:pPr>
        <w:ind w:left="6229" w:hanging="396"/>
      </w:pPr>
      <w:rPr>
        <w:rFonts w:hint="default"/>
        <w:lang w:val="en-US" w:eastAsia="en-US" w:bidi="ar-SA"/>
      </w:rPr>
    </w:lvl>
  </w:abstractNum>
  <w:abstractNum w:abstractNumId="37" w15:restartNumberingAfterBreak="0">
    <w:nsid w:val="78EC56AD"/>
    <w:multiLevelType w:val="hybridMultilevel"/>
    <w:tmpl w:val="FA66A31C"/>
    <w:lvl w:ilvl="0" w:tplc="0DDE7B6E">
      <w:start w:val="1"/>
      <w:numFmt w:val="lowerLetter"/>
      <w:lvlText w:val="(%1)"/>
      <w:lvlJc w:val="left"/>
      <w:pPr>
        <w:ind w:left="1214" w:hanging="795"/>
      </w:pPr>
      <w:rPr>
        <w:rFonts w:ascii="Segoe UI" w:eastAsia="Segoe UI" w:hAnsi="Segoe UI" w:cs="Segoe UI" w:hint="default"/>
        <w:spacing w:val="-1"/>
        <w:w w:val="99"/>
        <w:sz w:val="20"/>
        <w:szCs w:val="20"/>
        <w:lang w:val="en-US" w:eastAsia="en-US" w:bidi="ar-SA"/>
      </w:rPr>
    </w:lvl>
    <w:lvl w:ilvl="1" w:tplc="9F40D02A">
      <w:numFmt w:val="bullet"/>
      <w:lvlText w:val="•"/>
      <w:lvlJc w:val="left"/>
      <w:pPr>
        <w:ind w:left="2148" w:hanging="795"/>
      </w:pPr>
      <w:rPr>
        <w:rFonts w:hint="default"/>
        <w:lang w:val="en-US" w:eastAsia="en-US" w:bidi="ar-SA"/>
      </w:rPr>
    </w:lvl>
    <w:lvl w:ilvl="2" w:tplc="5E6CF0F0">
      <w:numFmt w:val="bullet"/>
      <w:lvlText w:val="•"/>
      <w:lvlJc w:val="left"/>
      <w:pPr>
        <w:ind w:left="3077" w:hanging="795"/>
      </w:pPr>
      <w:rPr>
        <w:rFonts w:hint="default"/>
        <w:lang w:val="en-US" w:eastAsia="en-US" w:bidi="ar-SA"/>
      </w:rPr>
    </w:lvl>
    <w:lvl w:ilvl="3" w:tplc="D8C0DE96">
      <w:numFmt w:val="bullet"/>
      <w:lvlText w:val="•"/>
      <w:lvlJc w:val="left"/>
      <w:pPr>
        <w:ind w:left="4005" w:hanging="795"/>
      </w:pPr>
      <w:rPr>
        <w:rFonts w:hint="default"/>
        <w:lang w:val="en-US" w:eastAsia="en-US" w:bidi="ar-SA"/>
      </w:rPr>
    </w:lvl>
    <w:lvl w:ilvl="4" w:tplc="CE1EE168">
      <w:numFmt w:val="bullet"/>
      <w:lvlText w:val="•"/>
      <w:lvlJc w:val="left"/>
      <w:pPr>
        <w:ind w:left="4934" w:hanging="795"/>
      </w:pPr>
      <w:rPr>
        <w:rFonts w:hint="default"/>
        <w:lang w:val="en-US" w:eastAsia="en-US" w:bidi="ar-SA"/>
      </w:rPr>
    </w:lvl>
    <w:lvl w:ilvl="5" w:tplc="CF3A7BC4">
      <w:numFmt w:val="bullet"/>
      <w:lvlText w:val="•"/>
      <w:lvlJc w:val="left"/>
      <w:pPr>
        <w:ind w:left="5863" w:hanging="795"/>
      </w:pPr>
      <w:rPr>
        <w:rFonts w:hint="default"/>
        <w:lang w:val="en-US" w:eastAsia="en-US" w:bidi="ar-SA"/>
      </w:rPr>
    </w:lvl>
    <w:lvl w:ilvl="6" w:tplc="8BB07E68">
      <w:numFmt w:val="bullet"/>
      <w:lvlText w:val="•"/>
      <w:lvlJc w:val="left"/>
      <w:pPr>
        <w:ind w:left="6791" w:hanging="795"/>
      </w:pPr>
      <w:rPr>
        <w:rFonts w:hint="default"/>
        <w:lang w:val="en-US" w:eastAsia="en-US" w:bidi="ar-SA"/>
      </w:rPr>
    </w:lvl>
    <w:lvl w:ilvl="7" w:tplc="DAA0E6C0">
      <w:numFmt w:val="bullet"/>
      <w:lvlText w:val="•"/>
      <w:lvlJc w:val="left"/>
      <w:pPr>
        <w:ind w:left="7720" w:hanging="795"/>
      </w:pPr>
      <w:rPr>
        <w:rFonts w:hint="default"/>
        <w:lang w:val="en-US" w:eastAsia="en-US" w:bidi="ar-SA"/>
      </w:rPr>
    </w:lvl>
    <w:lvl w:ilvl="8" w:tplc="11320864">
      <w:numFmt w:val="bullet"/>
      <w:lvlText w:val="•"/>
      <w:lvlJc w:val="left"/>
      <w:pPr>
        <w:ind w:left="8649" w:hanging="795"/>
      </w:pPr>
      <w:rPr>
        <w:rFonts w:hint="default"/>
        <w:lang w:val="en-US" w:eastAsia="en-US" w:bidi="ar-SA"/>
      </w:rPr>
    </w:lvl>
  </w:abstractNum>
  <w:abstractNum w:abstractNumId="38" w15:restartNumberingAfterBreak="0">
    <w:nsid w:val="798E0F5A"/>
    <w:multiLevelType w:val="hybridMultilevel"/>
    <w:tmpl w:val="C23E44FC"/>
    <w:lvl w:ilvl="0" w:tplc="0C7EA06E">
      <w:start w:val="1"/>
      <w:numFmt w:val="lowerLetter"/>
      <w:lvlText w:val="(%1)"/>
      <w:lvlJc w:val="left"/>
      <w:pPr>
        <w:ind w:left="1192" w:hanging="795"/>
      </w:pPr>
      <w:rPr>
        <w:rFonts w:ascii="Times New Roman" w:eastAsia="Segoe UI" w:hAnsi="Times New Roman" w:cs="Times New Roman" w:hint="default"/>
        <w:spacing w:val="-1"/>
        <w:w w:val="99"/>
        <w:sz w:val="20"/>
        <w:szCs w:val="20"/>
        <w:lang w:val="en-US" w:eastAsia="en-US" w:bidi="ar-SA"/>
      </w:rPr>
    </w:lvl>
    <w:lvl w:ilvl="1" w:tplc="5A086E88">
      <w:numFmt w:val="bullet"/>
      <w:lvlText w:val="•"/>
      <w:lvlJc w:val="left"/>
      <w:pPr>
        <w:ind w:left="2130" w:hanging="795"/>
      </w:pPr>
      <w:rPr>
        <w:rFonts w:hint="default"/>
        <w:lang w:val="en-US" w:eastAsia="en-US" w:bidi="ar-SA"/>
      </w:rPr>
    </w:lvl>
    <w:lvl w:ilvl="2" w:tplc="AEB86868">
      <w:numFmt w:val="bullet"/>
      <w:lvlText w:val="•"/>
      <w:lvlJc w:val="left"/>
      <w:pPr>
        <w:ind w:left="3061" w:hanging="795"/>
      </w:pPr>
      <w:rPr>
        <w:rFonts w:hint="default"/>
        <w:lang w:val="en-US" w:eastAsia="en-US" w:bidi="ar-SA"/>
      </w:rPr>
    </w:lvl>
    <w:lvl w:ilvl="3" w:tplc="F6687B40">
      <w:numFmt w:val="bullet"/>
      <w:lvlText w:val="•"/>
      <w:lvlJc w:val="left"/>
      <w:pPr>
        <w:ind w:left="3991" w:hanging="795"/>
      </w:pPr>
      <w:rPr>
        <w:rFonts w:hint="default"/>
        <w:lang w:val="en-US" w:eastAsia="en-US" w:bidi="ar-SA"/>
      </w:rPr>
    </w:lvl>
    <w:lvl w:ilvl="4" w:tplc="DCA8DB92">
      <w:numFmt w:val="bullet"/>
      <w:lvlText w:val="•"/>
      <w:lvlJc w:val="left"/>
      <w:pPr>
        <w:ind w:left="4922" w:hanging="795"/>
      </w:pPr>
      <w:rPr>
        <w:rFonts w:hint="default"/>
        <w:lang w:val="en-US" w:eastAsia="en-US" w:bidi="ar-SA"/>
      </w:rPr>
    </w:lvl>
    <w:lvl w:ilvl="5" w:tplc="219A6B0C">
      <w:numFmt w:val="bullet"/>
      <w:lvlText w:val="•"/>
      <w:lvlJc w:val="left"/>
      <w:pPr>
        <w:ind w:left="5853" w:hanging="795"/>
      </w:pPr>
      <w:rPr>
        <w:rFonts w:hint="default"/>
        <w:lang w:val="en-US" w:eastAsia="en-US" w:bidi="ar-SA"/>
      </w:rPr>
    </w:lvl>
    <w:lvl w:ilvl="6" w:tplc="2674739E">
      <w:numFmt w:val="bullet"/>
      <w:lvlText w:val="•"/>
      <w:lvlJc w:val="left"/>
      <w:pPr>
        <w:ind w:left="6783" w:hanging="795"/>
      </w:pPr>
      <w:rPr>
        <w:rFonts w:hint="default"/>
        <w:lang w:val="en-US" w:eastAsia="en-US" w:bidi="ar-SA"/>
      </w:rPr>
    </w:lvl>
    <w:lvl w:ilvl="7" w:tplc="046E6DDA">
      <w:numFmt w:val="bullet"/>
      <w:lvlText w:val="•"/>
      <w:lvlJc w:val="left"/>
      <w:pPr>
        <w:ind w:left="7714" w:hanging="795"/>
      </w:pPr>
      <w:rPr>
        <w:rFonts w:hint="default"/>
        <w:lang w:val="en-US" w:eastAsia="en-US" w:bidi="ar-SA"/>
      </w:rPr>
    </w:lvl>
    <w:lvl w:ilvl="8" w:tplc="C278EA78">
      <w:numFmt w:val="bullet"/>
      <w:lvlText w:val="•"/>
      <w:lvlJc w:val="left"/>
      <w:pPr>
        <w:ind w:left="8645" w:hanging="795"/>
      </w:pPr>
      <w:rPr>
        <w:rFonts w:hint="default"/>
        <w:lang w:val="en-US" w:eastAsia="en-US" w:bidi="ar-SA"/>
      </w:rPr>
    </w:lvl>
  </w:abstractNum>
  <w:abstractNum w:abstractNumId="39" w15:restartNumberingAfterBreak="0">
    <w:nsid w:val="7A294B7D"/>
    <w:multiLevelType w:val="hybridMultilevel"/>
    <w:tmpl w:val="5E7AD96E"/>
    <w:lvl w:ilvl="0" w:tplc="0010CCD4">
      <w:numFmt w:val="bullet"/>
      <w:lvlText w:val=""/>
      <w:lvlJc w:val="left"/>
      <w:pPr>
        <w:ind w:left="553" w:hanging="396"/>
      </w:pPr>
      <w:rPr>
        <w:rFonts w:ascii="Symbol" w:eastAsia="Symbol" w:hAnsi="Symbol" w:cs="Symbol" w:hint="default"/>
        <w:w w:val="100"/>
        <w:sz w:val="17"/>
        <w:szCs w:val="17"/>
        <w:lang w:val="en-US" w:eastAsia="en-US" w:bidi="ar-SA"/>
      </w:rPr>
    </w:lvl>
    <w:lvl w:ilvl="1" w:tplc="67767DE6">
      <w:numFmt w:val="bullet"/>
      <w:lvlText w:val="•"/>
      <w:lvlJc w:val="left"/>
      <w:pPr>
        <w:ind w:left="1268" w:hanging="396"/>
      </w:pPr>
      <w:rPr>
        <w:rFonts w:hint="default"/>
        <w:lang w:val="en-US" w:eastAsia="en-US" w:bidi="ar-SA"/>
      </w:rPr>
    </w:lvl>
    <w:lvl w:ilvl="2" w:tplc="7FE88660">
      <w:numFmt w:val="bullet"/>
      <w:lvlText w:val="•"/>
      <w:lvlJc w:val="left"/>
      <w:pPr>
        <w:ind w:left="1977" w:hanging="396"/>
      </w:pPr>
      <w:rPr>
        <w:rFonts w:hint="default"/>
        <w:lang w:val="en-US" w:eastAsia="en-US" w:bidi="ar-SA"/>
      </w:rPr>
    </w:lvl>
    <w:lvl w:ilvl="3" w:tplc="BB5A08E4">
      <w:numFmt w:val="bullet"/>
      <w:lvlText w:val="•"/>
      <w:lvlJc w:val="left"/>
      <w:pPr>
        <w:ind w:left="2686" w:hanging="396"/>
      </w:pPr>
      <w:rPr>
        <w:rFonts w:hint="default"/>
        <w:lang w:val="en-US" w:eastAsia="en-US" w:bidi="ar-SA"/>
      </w:rPr>
    </w:lvl>
    <w:lvl w:ilvl="4" w:tplc="6EB4879A">
      <w:numFmt w:val="bullet"/>
      <w:lvlText w:val="•"/>
      <w:lvlJc w:val="left"/>
      <w:pPr>
        <w:ind w:left="3394" w:hanging="396"/>
      </w:pPr>
      <w:rPr>
        <w:rFonts w:hint="default"/>
        <w:lang w:val="en-US" w:eastAsia="en-US" w:bidi="ar-SA"/>
      </w:rPr>
    </w:lvl>
    <w:lvl w:ilvl="5" w:tplc="8292A0E2">
      <w:numFmt w:val="bullet"/>
      <w:lvlText w:val="•"/>
      <w:lvlJc w:val="left"/>
      <w:pPr>
        <w:ind w:left="4103" w:hanging="396"/>
      </w:pPr>
      <w:rPr>
        <w:rFonts w:hint="default"/>
        <w:lang w:val="en-US" w:eastAsia="en-US" w:bidi="ar-SA"/>
      </w:rPr>
    </w:lvl>
    <w:lvl w:ilvl="6" w:tplc="AC967336">
      <w:numFmt w:val="bullet"/>
      <w:lvlText w:val="•"/>
      <w:lvlJc w:val="left"/>
      <w:pPr>
        <w:ind w:left="4812" w:hanging="396"/>
      </w:pPr>
      <w:rPr>
        <w:rFonts w:hint="default"/>
        <w:lang w:val="en-US" w:eastAsia="en-US" w:bidi="ar-SA"/>
      </w:rPr>
    </w:lvl>
    <w:lvl w:ilvl="7" w:tplc="644E64B2">
      <w:numFmt w:val="bullet"/>
      <w:lvlText w:val="•"/>
      <w:lvlJc w:val="left"/>
      <w:pPr>
        <w:ind w:left="5520" w:hanging="396"/>
      </w:pPr>
      <w:rPr>
        <w:rFonts w:hint="default"/>
        <w:lang w:val="en-US" w:eastAsia="en-US" w:bidi="ar-SA"/>
      </w:rPr>
    </w:lvl>
    <w:lvl w:ilvl="8" w:tplc="62B886A6">
      <w:numFmt w:val="bullet"/>
      <w:lvlText w:val="•"/>
      <w:lvlJc w:val="left"/>
      <w:pPr>
        <w:ind w:left="6229" w:hanging="396"/>
      </w:pPr>
      <w:rPr>
        <w:rFonts w:hint="default"/>
        <w:lang w:val="en-US" w:eastAsia="en-US" w:bidi="ar-SA"/>
      </w:rPr>
    </w:lvl>
  </w:abstractNum>
  <w:abstractNum w:abstractNumId="40" w15:restartNumberingAfterBreak="0">
    <w:nsid w:val="7CA63CD2"/>
    <w:multiLevelType w:val="hybridMultilevel"/>
    <w:tmpl w:val="7FDED1E2"/>
    <w:lvl w:ilvl="0" w:tplc="D7EE88B8">
      <w:start w:val="1"/>
      <w:numFmt w:val="decimal"/>
      <w:lvlText w:val="3.%1"/>
      <w:lvlJc w:val="left"/>
      <w:pPr>
        <w:ind w:left="398" w:hanging="795"/>
      </w:pPr>
      <w:rPr>
        <w:rFonts w:hint="default"/>
        <w:w w:val="99"/>
        <w:sz w:val="22"/>
        <w:szCs w:val="22"/>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5669FA"/>
    <w:multiLevelType w:val="hybridMultilevel"/>
    <w:tmpl w:val="E6168CA8"/>
    <w:lvl w:ilvl="0" w:tplc="8AD80476">
      <w:start w:val="1"/>
      <w:numFmt w:val="lowerLetter"/>
      <w:lvlText w:val="(%1)"/>
      <w:lvlJc w:val="left"/>
      <w:pPr>
        <w:ind w:left="1214" w:hanging="795"/>
      </w:pPr>
      <w:rPr>
        <w:rFonts w:ascii="Times New Roman" w:eastAsia="Segoe UI" w:hAnsi="Times New Roman" w:cs="Times New Roman" w:hint="default"/>
        <w:spacing w:val="-1"/>
        <w:w w:val="99"/>
        <w:sz w:val="20"/>
        <w:szCs w:val="20"/>
        <w:lang w:val="en-US" w:eastAsia="en-US" w:bidi="ar-SA"/>
      </w:rPr>
    </w:lvl>
    <w:lvl w:ilvl="1" w:tplc="9F40D02A">
      <w:numFmt w:val="bullet"/>
      <w:lvlText w:val="•"/>
      <w:lvlJc w:val="left"/>
      <w:pPr>
        <w:ind w:left="2148" w:hanging="795"/>
      </w:pPr>
      <w:rPr>
        <w:rFonts w:hint="default"/>
        <w:lang w:val="en-US" w:eastAsia="en-US" w:bidi="ar-SA"/>
      </w:rPr>
    </w:lvl>
    <w:lvl w:ilvl="2" w:tplc="5E6CF0F0">
      <w:numFmt w:val="bullet"/>
      <w:lvlText w:val="•"/>
      <w:lvlJc w:val="left"/>
      <w:pPr>
        <w:ind w:left="3077" w:hanging="795"/>
      </w:pPr>
      <w:rPr>
        <w:rFonts w:hint="default"/>
        <w:lang w:val="en-US" w:eastAsia="en-US" w:bidi="ar-SA"/>
      </w:rPr>
    </w:lvl>
    <w:lvl w:ilvl="3" w:tplc="D8C0DE96">
      <w:numFmt w:val="bullet"/>
      <w:lvlText w:val="•"/>
      <w:lvlJc w:val="left"/>
      <w:pPr>
        <w:ind w:left="4005" w:hanging="795"/>
      </w:pPr>
      <w:rPr>
        <w:rFonts w:hint="default"/>
        <w:lang w:val="en-US" w:eastAsia="en-US" w:bidi="ar-SA"/>
      </w:rPr>
    </w:lvl>
    <w:lvl w:ilvl="4" w:tplc="CE1EE168">
      <w:numFmt w:val="bullet"/>
      <w:lvlText w:val="•"/>
      <w:lvlJc w:val="left"/>
      <w:pPr>
        <w:ind w:left="4934" w:hanging="795"/>
      </w:pPr>
      <w:rPr>
        <w:rFonts w:hint="default"/>
        <w:lang w:val="en-US" w:eastAsia="en-US" w:bidi="ar-SA"/>
      </w:rPr>
    </w:lvl>
    <w:lvl w:ilvl="5" w:tplc="CF3A7BC4">
      <w:numFmt w:val="bullet"/>
      <w:lvlText w:val="•"/>
      <w:lvlJc w:val="left"/>
      <w:pPr>
        <w:ind w:left="5863" w:hanging="795"/>
      </w:pPr>
      <w:rPr>
        <w:rFonts w:hint="default"/>
        <w:lang w:val="en-US" w:eastAsia="en-US" w:bidi="ar-SA"/>
      </w:rPr>
    </w:lvl>
    <w:lvl w:ilvl="6" w:tplc="8BB07E68">
      <w:numFmt w:val="bullet"/>
      <w:lvlText w:val="•"/>
      <w:lvlJc w:val="left"/>
      <w:pPr>
        <w:ind w:left="6791" w:hanging="795"/>
      </w:pPr>
      <w:rPr>
        <w:rFonts w:hint="default"/>
        <w:lang w:val="en-US" w:eastAsia="en-US" w:bidi="ar-SA"/>
      </w:rPr>
    </w:lvl>
    <w:lvl w:ilvl="7" w:tplc="DAA0E6C0">
      <w:numFmt w:val="bullet"/>
      <w:lvlText w:val="•"/>
      <w:lvlJc w:val="left"/>
      <w:pPr>
        <w:ind w:left="7720" w:hanging="795"/>
      </w:pPr>
      <w:rPr>
        <w:rFonts w:hint="default"/>
        <w:lang w:val="en-US" w:eastAsia="en-US" w:bidi="ar-SA"/>
      </w:rPr>
    </w:lvl>
    <w:lvl w:ilvl="8" w:tplc="11320864">
      <w:numFmt w:val="bullet"/>
      <w:lvlText w:val="•"/>
      <w:lvlJc w:val="left"/>
      <w:pPr>
        <w:ind w:left="8649" w:hanging="795"/>
      </w:pPr>
      <w:rPr>
        <w:rFonts w:hint="default"/>
        <w:lang w:val="en-US" w:eastAsia="en-US" w:bidi="ar-SA"/>
      </w:rPr>
    </w:lvl>
  </w:abstractNum>
  <w:num w:numId="1" w16cid:durableId="214389082">
    <w:abstractNumId w:val="8"/>
  </w:num>
  <w:num w:numId="2" w16cid:durableId="2089881352">
    <w:abstractNumId w:val="3"/>
  </w:num>
  <w:num w:numId="3" w16cid:durableId="569847896">
    <w:abstractNumId w:val="20"/>
  </w:num>
  <w:num w:numId="4" w16cid:durableId="1324047166">
    <w:abstractNumId w:val="32"/>
  </w:num>
  <w:num w:numId="5" w16cid:durableId="96946329">
    <w:abstractNumId w:val="36"/>
  </w:num>
  <w:num w:numId="6" w16cid:durableId="278031194">
    <w:abstractNumId w:val="39"/>
  </w:num>
  <w:num w:numId="7" w16cid:durableId="1016495130">
    <w:abstractNumId w:val="19"/>
  </w:num>
  <w:num w:numId="8" w16cid:durableId="356465611">
    <w:abstractNumId w:val="6"/>
  </w:num>
  <w:num w:numId="9" w16cid:durableId="1745296224">
    <w:abstractNumId w:val="34"/>
  </w:num>
  <w:num w:numId="10" w16cid:durableId="2073649773">
    <w:abstractNumId w:val="0"/>
  </w:num>
  <w:num w:numId="11" w16cid:durableId="497817477">
    <w:abstractNumId w:val="17"/>
  </w:num>
  <w:num w:numId="12" w16cid:durableId="627273697">
    <w:abstractNumId w:val="23"/>
  </w:num>
  <w:num w:numId="13" w16cid:durableId="1560172170">
    <w:abstractNumId w:val="28"/>
  </w:num>
  <w:num w:numId="14" w16cid:durableId="129321919">
    <w:abstractNumId w:val="14"/>
  </w:num>
  <w:num w:numId="15" w16cid:durableId="1382941173">
    <w:abstractNumId w:val="29"/>
  </w:num>
  <w:num w:numId="16" w16cid:durableId="1939675420">
    <w:abstractNumId w:val="24"/>
  </w:num>
  <w:num w:numId="17" w16cid:durableId="2114204252">
    <w:abstractNumId w:val="31"/>
  </w:num>
  <w:num w:numId="18" w16cid:durableId="455828878">
    <w:abstractNumId w:val="13"/>
  </w:num>
  <w:num w:numId="19" w16cid:durableId="33578480">
    <w:abstractNumId w:val="35"/>
  </w:num>
  <w:num w:numId="20" w16cid:durableId="788355281">
    <w:abstractNumId w:val="18"/>
  </w:num>
  <w:num w:numId="21" w16cid:durableId="1824926440">
    <w:abstractNumId w:val="25"/>
  </w:num>
  <w:num w:numId="22" w16cid:durableId="2008970349">
    <w:abstractNumId w:val="30"/>
  </w:num>
  <w:num w:numId="23" w16cid:durableId="278420632">
    <w:abstractNumId w:val="1"/>
  </w:num>
  <w:num w:numId="24" w16cid:durableId="102068364">
    <w:abstractNumId w:val="12"/>
  </w:num>
  <w:num w:numId="25" w16cid:durableId="178591625">
    <w:abstractNumId w:val="38"/>
  </w:num>
  <w:num w:numId="26" w16cid:durableId="576522590">
    <w:abstractNumId w:val="11"/>
  </w:num>
  <w:num w:numId="27" w16cid:durableId="1047336233">
    <w:abstractNumId w:val="7"/>
  </w:num>
  <w:num w:numId="28" w16cid:durableId="982848710">
    <w:abstractNumId w:val="4"/>
  </w:num>
  <w:num w:numId="29" w16cid:durableId="267739245">
    <w:abstractNumId w:val="27"/>
  </w:num>
  <w:num w:numId="30" w16cid:durableId="1365062216">
    <w:abstractNumId w:val="4"/>
  </w:num>
  <w:num w:numId="31" w16cid:durableId="523907762">
    <w:abstractNumId w:val="10"/>
  </w:num>
  <w:num w:numId="32" w16cid:durableId="298339932">
    <w:abstractNumId w:val="33"/>
  </w:num>
  <w:num w:numId="33" w16cid:durableId="1137264121">
    <w:abstractNumId w:val="21"/>
  </w:num>
  <w:num w:numId="34" w16cid:durableId="467405141">
    <w:abstractNumId w:val="41"/>
  </w:num>
  <w:num w:numId="35" w16cid:durableId="128403649">
    <w:abstractNumId w:val="5"/>
  </w:num>
  <w:num w:numId="36" w16cid:durableId="265431290">
    <w:abstractNumId w:val="37"/>
  </w:num>
  <w:num w:numId="37" w16cid:durableId="826364082">
    <w:abstractNumId w:val="22"/>
  </w:num>
  <w:num w:numId="38" w16cid:durableId="1605647406">
    <w:abstractNumId w:val="2"/>
  </w:num>
  <w:num w:numId="39" w16cid:durableId="529531487">
    <w:abstractNumId w:val="16"/>
  </w:num>
  <w:num w:numId="40" w16cid:durableId="1613898630">
    <w:abstractNumId w:val="15"/>
  </w:num>
  <w:num w:numId="41" w16cid:durableId="1085760437">
    <w:abstractNumId w:val="26"/>
  </w:num>
  <w:num w:numId="42" w16cid:durableId="373501210">
    <w:abstractNumId w:val="9"/>
  </w:num>
  <w:num w:numId="43" w16cid:durableId="734401675">
    <w:abstractNumId w:val="33"/>
  </w:num>
  <w:num w:numId="44" w16cid:durableId="1155801012">
    <w:abstractNumId w:val="4"/>
  </w:num>
  <w:num w:numId="45" w16cid:durableId="1396969070">
    <w:abstractNumId w:val="33"/>
    <w:lvlOverride w:ilvl="0">
      <w:startOverride w:val="1"/>
    </w:lvlOverride>
  </w:num>
  <w:num w:numId="46" w16cid:durableId="1861893562">
    <w:abstractNumId w:val="40"/>
  </w:num>
  <w:num w:numId="47" w16cid:durableId="872570876">
    <w:abstractNumId w:val="33"/>
  </w:num>
  <w:num w:numId="48" w16cid:durableId="325594566">
    <w:abstractNumId w:val="33"/>
  </w:num>
  <w:num w:numId="49" w16cid:durableId="79888586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FC"/>
    <w:rsid w:val="00023AD9"/>
    <w:rsid w:val="00023B76"/>
    <w:rsid w:val="000259C0"/>
    <w:rsid w:val="00037762"/>
    <w:rsid w:val="00046733"/>
    <w:rsid w:val="000B6E40"/>
    <w:rsid w:val="00101EF0"/>
    <w:rsid w:val="0010346E"/>
    <w:rsid w:val="00104BEC"/>
    <w:rsid w:val="0011140F"/>
    <w:rsid w:val="00150A4D"/>
    <w:rsid w:val="001550D3"/>
    <w:rsid w:val="001909D6"/>
    <w:rsid w:val="001A4987"/>
    <w:rsid w:val="001D75FB"/>
    <w:rsid w:val="001F424E"/>
    <w:rsid w:val="00205CBB"/>
    <w:rsid w:val="00214185"/>
    <w:rsid w:val="00220BE7"/>
    <w:rsid w:val="00297F3E"/>
    <w:rsid w:val="002B7B28"/>
    <w:rsid w:val="002E4983"/>
    <w:rsid w:val="002F5C1E"/>
    <w:rsid w:val="0031152C"/>
    <w:rsid w:val="0031491D"/>
    <w:rsid w:val="00321F64"/>
    <w:rsid w:val="00391594"/>
    <w:rsid w:val="003B0B11"/>
    <w:rsid w:val="003D37B0"/>
    <w:rsid w:val="003D69F4"/>
    <w:rsid w:val="003F7B01"/>
    <w:rsid w:val="003F7D8C"/>
    <w:rsid w:val="00421D0D"/>
    <w:rsid w:val="004354CD"/>
    <w:rsid w:val="0047184D"/>
    <w:rsid w:val="004D25DD"/>
    <w:rsid w:val="004D2E53"/>
    <w:rsid w:val="004F3B74"/>
    <w:rsid w:val="004F7EC3"/>
    <w:rsid w:val="005503A8"/>
    <w:rsid w:val="00553988"/>
    <w:rsid w:val="005B39BD"/>
    <w:rsid w:val="005B7D47"/>
    <w:rsid w:val="005D02A1"/>
    <w:rsid w:val="00601FD0"/>
    <w:rsid w:val="006055A6"/>
    <w:rsid w:val="006278AF"/>
    <w:rsid w:val="00632173"/>
    <w:rsid w:val="006B3E74"/>
    <w:rsid w:val="006E0911"/>
    <w:rsid w:val="006E3514"/>
    <w:rsid w:val="00730BCC"/>
    <w:rsid w:val="00737836"/>
    <w:rsid w:val="00740E1E"/>
    <w:rsid w:val="007D2294"/>
    <w:rsid w:val="007E1F1C"/>
    <w:rsid w:val="008079D4"/>
    <w:rsid w:val="008275B0"/>
    <w:rsid w:val="00874FA8"/>
    <w:rsid w:val="008C48C4"/>
    <w:rsid w:val="008D379D"/>
    <w:rsid w:val="008E53DD"/>
    <w:rsid w:val="00921B72"/>
    <w:rsid w:val="0094058F"/>
    <w:rsid w:val="009A2EBB"/>
    <w:rsid w:val="009B73C2"/>
    <w:rsid w:val="009C3005"/>
    <w:rsid w:val="00A031FC"/>
    <w:rsid w:val="00A16F51"/>
    <w:rsid w:val="00A26349"/>
    <w:rsid w:val="00A91E96"/>
    <w:rsid w:val="00AA5ABD"/>
    <w:rsid w:val="00B47ECF"/>
    <w:rsid w:val="00B81422"/>
    <w:rsid w:val="00BD7ECA"/>
    <w:rsid w:val="00BE3E2B"/>
    <w:rsid w:val="00BF6B6E"/>
    <w:rsid w:val="00C355A1"/>
    <w:rsid w:val="00C65A4A"/>
    <w:rsid w:val="00CD365A"/>
    <w:rsid w:val="00CF02ED"/>
    <w:rsid w:val="00D13E35"/>
    <w:rsid w:val="00D24DF0"/>
    <w:rsid w:val="00D30957"/>
    <w:rsid w:val="00D3788B"/>
    <w:rsid w:val="00D40779"/>
    <w:rsid w:val="00D620A0"/>
    <w:rsid w:val="00D740B5"/>
    <w:rsid w:val="00D825C9"/>
    <w:rsid w:val="00DA0C2C"/>
    <w:rsid w:val="00DC1646"/>
    <w:rsid w:val="00DD354A"/>
    <w:rsid w:val="00DF4BCB"/>
    <w:rsid w:val="00DF5512"/>
    <w:rsid w:val="00E16794"/>
    <w:rsid w:val="00EF7494"/>
    <w:rsid w:val="00F40BD4"/>
    <w:rsid w:val="00F47E33"/>
    <w:rsid w:val="00FA2F37"/>
    <w:rsid w:val="00FA7B77"/>
    <w:rsid w:val="00FB6666"/>
    <w:rsid w:val="00FC09E0"/>
    <w:rsid w:val="00FD5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BF8540"/>
  <w15:docId w15:val="{092342D9-B77A-4E48-9E88-BE68EFE2F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Segoe UI" w:eastAsia="Segoe UI" w:hAnsi="Segoe UI" w:cs="Segoe UI"/>
    </w:rPr>
  </w:style>
  <w:style w:type="paragraph" w:styleId="Heading1">
    <w:name w:val="heading 1"/>
    <w:basedOn w:val="Normal"/>
    <w:link w:val="Heading1Char"/>
    <w:uiPriority w:val="9"/>
    <w:qFormat/>
    <w:rsid w:val="004354CD"/>
    <w:pPr>
      <w:widowControl/>
      <w:numPr>
        <w:numId w:val="28"/>
      </w:numPr>
      <w:autoSpaceDE/>
      <w:autoSpaceDN/>
      <w:spacing w:line="276" w:lineRule="auto"/>
      <w:contextualSpacing/>
      <w:jc w:val="both"/>
      <w:outlineLvl w:val="0"/>
    </w:pPr>
    <w:rPr>
      <w:rFonts w:ascii="Times New Roman" w:eastAsia="Calibri" w:hAnsi="Times New Roman" w:cs="Times New Roman"/>
      <w:b/>
      <w:caps/>
      <w:sz w:val="24"/>
      <w:szCs w:val="24"/>
      <w:lang w:eastAsia="en-GB"/>
    </w:rPr>
  </w:style>
  <w:style w:type="paragraph" w:styleId="Heading2">
    <w:name w:val="heading 2"/>
    <w:basedOn w:val="ListParagraph"/>
    <w:uiPriority w:val="9"/>
    <w:unhideWhenUsed/>
    <w:qFormat/>
    <w:rsid w:val="00321F64"/>
    <w:pPr>
      <w:numPr>
        <w:numId w:val="32"/>
      </w:numPr>
      <w:tabs>
        <w:tab w:val="left" w:pos="1193"/>
      </w:tabs>
      <w:spacing w:line="276" w:lineRule="auto"/>
      <w:outlineLvl w:val="1"/>
    </w:pPr>
    <w:rPr>
      <w:rFonts w:ascii="Times New Roman" w:hAnsi="Times New Roman" w:cs="Times New Roman"/>
      <w:b/>
    </w:rPr>
  </w:style>
  <w:style w:type="paragraph" w:styleId="Heading3">
    <w:name w:val="heading 3"/>
    <w:basedOn w:val="Normal"/>
    <w:uiPriority w:val="9"/>
    <w:unhideWhenUsed/>
    <w:qFormat/>
    <w:pPr>
      <w:ind w:left="420"/>
      <w:jc w:val="both"/>
      <w:outlineLvl w:val="2"/>
    </w:pPr>
  </w:style>
  <w:style w:type="paragraph" w:styleId="Heading4">
    <w:name w:val="heading 4"/>
    <w:basedOn w:val="Normal"/>
    <w:next w:val="Normal"/>
    <w:link w:val="Heading4Char"/>
    <w:uiPriority w:val="9"/>
    <w:semiHidden/>
    <w:unhideWhenUsed/>
    <w:qFormat/>
    <w:rsid w:val="00297F3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240"/>
      <w:ind w:left="907" w:hanging="397"/>
    </w:pPr>
    <w:rPr>
      <w:sz w:val="20"/>
      <w:szCs w:val="20"/>
    </w:rPr>
  </w:style>
  <w:style w:type="paragraph" w:styleId="TOC2">
    <w:name w:val="toc 2"/>
    <w:basedOn w:val="Normal"/>
    <w:uiPriority w:val="39"/>
    <w:qFormat/>
    <w:pPr>
      <w:spacing w:before="121"/>
      <w:ind w:left="1305" w:hanging="399"/>
    </w:pPr>
    <w:rPr>
      <w:sz w:val="20"/>
      <w:szCs w:val="20"/>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21"/>
      <w:ind w:left="1192" w:hanging="795"/>
      <w:jc w:val="both"/>
    </w:pPr>
  </w:style>
  <w:style w:type="paragraph" w:customStyle="1" w:styleId="TableParagraph">
    <w:name w:val="Table Paragraph"/>
    <w:basedOn w:val="Normal"/>
    <w:uiPriority w:val="1"/>
    <w:qFormat/>
    <w:pPr>
      <w:spacing w:before="37"/>
      <w:ind w:left="553"/>
    </w:pPr>
  </w:style>
  <w:style w:type="paragraph" w:styleId="NoSpacing">
    <w:name w:val="No Spacing"/>
    <w:uiPriority w:val="1"/>
    <w:qFormat/>
    <w:rsid w:val="00297F3E"/>
    <w:pPr>
      <w:widowControl/>
      <w:autoSpaceDE/>
      <w:autoSpaceDN/>
    </w:pPr>
    <w:rPr>
      <w:rFonts w:ascii="Calibri" w:eastAsia="Calibri" w:hAnsi="Calibri" w:cs="Calibri"/>
      <w:lang w:eastAsia="en-GB"/>
    </w:rPr>
  </w:style>
  <w:style w:type="character" w:customStyle="1" w:styleId="Heading4Char">
    <w:name w:val="Heading 4 Char"/>
    <w:basedOn w:val="DefaultParagraphFont"/>
    <w:link w:val="Heading4"/>
    <w:uiPriority w:val="9"/>
    <w:semiHidden/>
    <w:rsid w:val="00297F3E"/>
    <w:rPr>
      <w:rFonts w:asciiTheme="majorHAnsi" w:eastAsiaTheme="majorEastAsia" w:hAnsiTheme="majorHAnsi" w:cstheme="majorBidi"/>
      <w:i/>
      <w:iCs/>
      <w:color w:val="365F91" w:themeColor="accent1" w:themeShade="BF"/>
    </w:r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0"/>
    <w:rsid w:val="00297F3E"/>
    <w:rPr>
      <w:rFonts w:ascii="Arial" w:eastAsia="Arial" w:hAnsi="Arial" w:cs="Arial"/>
      <w:sz w:val="20"/>
      <w:szCs w:val="20"/>
      <w:shd w:val="clear" w:color="auto" w:fill="FFFFFF"/>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0"/>
    <w:rsid w:val="00297F3E"/>
    <w:rPr>
      <w:rFonts w:ascii="Arial" w:eastAsia="Arial" w:hAnsi="Arial" w:cs="Arial"/>
      <w:shd w:val="clear" w:color="auto" w:fill="FFFFFF"/>
    </w:rPr>
  </w:style>
  <w:style w:type="paragraph" w:customStyle="1" w:styleId="MSGENFONTSTYLENAMETEMPLATEROLEMSGENFONTSTYLENAMEBYROLETEXT0">
    <w:name w:val="MSG_EN_FONT_STYLE_NAME_TEMPLATE_ROLE MSG_EN_FONT_STYLE_NAME_BY_ROLE_TEXT"/>
    <w:basedOn w:val="Normal"/>
    <w:link w:val="MSGENFONTSTYLENAMETEMPLATEROLEMSGENFONTSTYLENAMEBYROLETEXT"/>
    <w:rsid w:val="00297F3E"/>
    <w:pPr>
      <w:shd w:val="clear" w:color="auto" w:fill="FFFFFF"/>
      <w:autoSpaceDE/>
      <w:autoSpaceDN/>
      <w:spacing w:after="900" w:line="0" w:lineRule="atLeast"/>
      <w:ind w:hanging="860"/>
    </w:pPr>
    <w:rPr>
      <w:rFonts w:ascii="Arial" w:eastAsia="Arial" w:hAnsi="Arial" w:cs="Arial"/>
      <w:sz w:val="20"/>
      <w:szCs w:val="20"/>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rsid w:val="00297F3E"/>
    <w:pPr>
      <w:shd w:val="clear" w:color="auto" w:fill="FFFFFF"/>
      <w:autoSpaceDE/>
      <w:autoSpaceDN/>
      <w:spacing w:after="780" w:line="0" w:lineRule="atLeast"/>
      <w:ind w:hanging="860"/>
      <w:jc w:val="center"/>
      <w:outlineLvl w:val="1"/>
    </w:pPr>
    <w:rPr>
      <w:rFonts w:ascii="Arial" w:eastAsia="Arial" w:hAnsi="Arial" w:cs="Arial"/>
    </w:rPr>
  </w:style>
  <w:style w:type="character" w:styleId="IntenseReference">
    <w:name w:val="Intense Reference"/>
    <w:basedOn w:val="DefaultParagraphFont"/>
    <w:uiPriority w:val="32"/>
    <w:qFormat/>
    <w:rsid w:val="00297F3E"/>
    <w:rPr>
      <w:b/>
      <w:bCs/>
      <w:smallCaps/>
      <w:color w:val="4F81BD" w:themeColor="accent1"/>
      <w:spacing w:val="5"/>
    </w:rPr>
  </w:style>
  <w:style w:type="character" w:customStyle="1" w:styleId="MSGENFONTSTYLENAMETEMPLATEROLEMSGENFONTSTYLENAMEBYROLEFOOTNOTE">
    <w:name w:val="MSG_EN_FONT_STYLE_NAME_TEMPLATE_ROLE MSG_EN_FONT_STYLE_NAME_BY_ROLE_FOOTNOTE_"/>
    <w:basedOn w:val="DefaultParagraphFont"/>
    <w:link w:val="MSGENFONTSTYLENAMETEMPLATEROLEMSGENFONTSTYLENAMEBYROLEFOOTNOTE0"/>
    <w:rsid w:val="00297F3E"/>
    <w:rPr>
      <w:rFonts w:ascii="Arial" w:eastAsia="Arial" w:hAnsi="Arial" w:cs="Arial"/>
      <w:sz w:val="15"/>
      <w:szCs w:val="15"/>
      <w:shd w:val="clear" w:color="auto" w:fill="FFFFFF"/>
    </w:rPr>
  </w:style>
  <w:style w:type="paragraph" w:customStyle="1" w:styleId="MSGENFONTSTYLENAMETEMPLATEROLEMSGENFONTSTYLENAMEBYROLEFOOTNOTE0">
    <w:name w:val="MSG_EN_FONT_STYLE_NAME_TEMPLATE_ROLE MSG_EN_FONT_STYLE_NAME_BY_ROLE_FOOTNOTE"/>
    <w:basedOn w:val="Normal"/>
    <w:link w:val="MSGENFONTSTYLENAMETEMPLATEROLEMSGENFONTSTYLENAMEBYROLEFOOTNOTE"/>
    <w:rsid w:val="00297F3E"/>
    <w:pPr>
      <w:shd w:val="clear" w:color="auto" w:fill="FFFFFF"/>
      <w:autoSpaceDE/>
      <w:autoSpaceDN/>
      <w:spacing w:line="0" w:lineRule="atLeast"/>
      <w:ind w:hanging="300"/>
      <w:jc w:val="both"/>
    </w:pPr>
    <w:rPr>
      <w:rFonts w:ascii="Arial" w:eastAsia="Arial" w:hAnsi="Arial" w:cs="Arial"/>
      <w:sz w:val="15"/>
      <w:szCs w:val="15"/>
    </w:rPr>
  </w:style>
  <w:style w:type="paragraph" w:styleId="Header">
    <w:name w:val="header"/>
    <w:basedOn w:val="Normal"/>
    <w:link w:val="HeaderChar"/>
    <w:uiPriority w:val="99"/>
    <w:unhideWhenUsed/>
    <w:rsid w:val="00297F3E"/>
    <w:pPr>
      <w:tabs>
        <w:tab w:val="center" w:pos="4513"/>
        <w:tab w:val="right" w:pos="9026"/>
      </w:tabs>
    </w:pPr>
  </w:style>
  <w:style w:type="character" w:customStyle="1" w:styleId="HeaderChar">
    <w:name w:val="Header Char"/>
    <w:basedOn w:val="DefaultParagraphFont"/>
    <w:link w:val="Header"/>
    <w:uiPriority w:val="99"/>
    <w:rsid w:val="00297F3E"/>
    <w:rPr>
      <w:rFonts w:ascii="Segoe UI" w:eastAsia="Segoe UI" w:hAnsi="Segoe UI" w:cs="Segoe UI"/>
    </w:rPr>
  </w:style>
  <w:style w:type="paragraph" w:styleId="Footer">
    <w:name w:val="footer"/>
    <w:basedOn w:val="Normal"/>
    <w:link w:val="FooterChar"/>
    <w:uiPriority w:val="99"/>
    <w:unhideWhenUsed/>
    <w:rsid w:val="00297F3E"/>
    <w:pPr>
      <w:tabs>
        <w:tab w:val="center" w:pos="4513"/>
        <w:tab w:val="right" w:pos="9026"/>
      </w:tabs>
    </w:pPr>
  </w:style>
  <w:style w:type="character" w:customStyle="1" w:styleId="FooterChar">
    <w:name w:val="Footer Char"/>
    <w:basedOn w:val="DefaultParagraphFont"/>
    <w:link w:val="Footer"/>
    <w:uiPriority w:val="99"/>
    <w:rsid w:val="00297F3E"/>
    <w:rPr>
      <w:rFonts w:ascii="Segoe UI" w:eastAsia="Segoe UI" w:hAnsi="Segoe UI" w:cs="Segoe UI"/>
    </w:rPr>
  </w:style>
  <w:style w:type="character" w:customStyle="1" w:styleId="MSGENFONTSTYLENAMETEMPLATEROLEMSGENFONTSTYLENAMEBYROLETEXTMSGENFONTSTYLEMODIFERITALIC">
    <w:name w:val="MSG_EN_FONT_STYLE_NAME_TEMPLATE_ROLE MSG_EN_FONT_STYLE_NAME_BY_ROLE_TEXT + MSG_EN_FONT_STYLE_MODIFER_ITALIC"/>
    <w:basedOn w:val="MSGENFONTSTYLENAMETEMPLATEROLEMSGENFONTSTYLENAMEBYROLETEXT"/>
    <w:rsid w:val="00297F3E"/>
    <w:rPr>
      <w:rFonts w:ascii="Arial" w:eastAsia="Arial" w:hAnsi="Arial" w:cs="Arial"/>
      <w:b w:val="0"/>
      <w:bCs w:val="0"/>
      <w:i/>
      <w:iCs/>
      <w:smallCaps w:val="0"/>
      <w:strike w:val="0"/>
      <w:color w:val="000000"/>
      <w:spacing w:val="0"/>
      <w:w w:val="100"/>
      <w:position w:val="0"/>
      <w:sz w:val="20"/>
      <w:szCs w:val="20"/>
      <w:u w:val="none"/>
      <w:shd w:val="clear" w:color="auto" w:fill="FFFFFF"/>
      <w:lang w:val="en-US"/>
    </w:rPr>
  </w:style>
  <w:style w:type="paragraph" w:styleId="FootnoteText">
    <w:name w:val="footnote text"/>
    <w:basedOn w:val="Normal"/>
    <w:link w:val="FootnoteTextChar"/>
    <w:uiPriority w:val="99"/>
    <w:semiHidden/>
    <w:unhideWhenUsed/>
    <w:rsid w:val="00297F3E"/>
    <w:pPr>
      <w:autoSpaceDE/>
      <w:autoSpaceDN/>
    </w:pPr>
    <w:rPr>
      <w:rFonts w:ascii="Times New Roman" w:eastAsia="Times New Roman" w:hAnsi="Times New Roman" w:cs="Times New Roman"/>
      <w:color w:val="000000"/>
      <w:sz w:val="20"/>
      <w:szCs w:val="20"/>
      <w:lang w:eastAsia="en-BZ"/>
    </w:rPr>
  </w:style>
  <w:style w:type="character" w:customStyle="1" w:styleId="FootnoteTextChar">
    <w:name w:val="Footnote Text Char"/>
    <w:basedOn w:val="DefaultParagraphFont"/>
    <w:link w:val="FootnoteText"/>
    <w:uiPriority w:val="99"/>
    <w:semiHidden/>
    <w:rsid w:val="00297F3E"/>
    <w:rPr>
      <w:rFonts w:ascii="Times New Roman" w:eastAsia="Times New Roman" w:hAnsi="Times New Roman" w:cs="Times New Roman"/>
      <w:color w:val="000000"/>
      <w:sz w:val="20"/>
      <w:szCs w:val="20"/>
      <w:lang w:eastAsia="en-BZ"/>
    </w:rPr>
  </w:style>
  <w:style w:type="character" w:styleId="FootnoteReference">
    <w:name w:val="footnote reference"/>
    <w:basedOn w:val="DefaultParagraphFont"/>
    <w:uiPriority w:val="99"/>
    <w:semiHidden/>
    <w:unhideWhenUsed/>
    <w:rsid w:val="00297F3E"/>
    <w:rPr>
      <w:vertAlign w:val="superscript"/>
    </w:rPr>
  </w:style>
  <w:style w:type="character" w:styleId="PageNumber">
    <w:name w:val="page number"/>
    <w:basedOn w:val="DefaultParagraphFont"/>
    <w:uiPriority w:val="99"/>
    <w:semiHidden/>
    <w:unhideWhenUsed/>
    <w:rsid w:val="00CF02ED"/>
  </w:style>
  <w:style w:type="character" w:customStyle="1" w:styleId="Heading1Char">
    <w:name w:val="Heading 1 Char"/>
    <w:basedOn w:val="DefaultParagraphFont"/>
    <w:link w:val="Heading1"/>
    <w:uiPriority w:val="9"/>
    <w:rsid w:val="004354CD"/>
    <w:rPr>
      <w:rFonts w:ascii="Times New Roman" w:eastAsia="Calibri" w:hAnsi="Times New Roman" w:cs="Times New Roman"/>
      <w:b/>
      <w:caps/>
      <w:sz w:val="24"/>
      <w:szCs w:val="24"/>
      <w:lang w:eastAsia="en-GB"/>
    </w:rPr>
  </w:style>
  <w:style w:type="table" w:styleId="TableGrid">
    <w:name w:val="Table Grid"/>
    <w:basedOn w:val="TableNormal"/>
    <w:uiPriority w:val="39"/>
    <w:rsid w:val="00D82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5A4A"/>
    <w:rPr>
      <w:color w:val="0000FF" w:themeColor="hyperlink"/>
      <w:u w:val="single"/>
    </w:rPr>
  </w:style>
  <w:style w:type="paragraph" w:styleId="TOCHeading">
    <w:name w:val="TOC Heading"/>
    <w:basedOn w:val="Heading1"/>
    <w:next w:val="Normal"/>
    <w:uiPriority w:val="39"/>
    <w:unhideWhenUsed/>
    <w:qFormat/>
    <w:rsid w:val="00C65A4A"/>
    <w:pPr>
      <w:keepNext/>
      <w:keepLines/>
      <w:numPr>
        <w:numId w:val="0"/>
      </w:numPr>
      <w:spacing w:before="240" w:line="259" w:lineRule="auto"/>
      <w:contextualSpacing w:val="0"/>
      <w:jc w:val="left"/>
      <w:outlineLvl w:val="9"/>
    </w:pPr>
    <w:rPr>
      <w:rFonts w:asciiTheme="majorHAnsi" w:eastAsiaTheme="majorEastAsia" w:hAnsiTheme="majorHAnsi" w:cstheme="majorBidi"/>
      <w:b w:val="0"/>
      <w:caps w:val="0"/>
      <w:color w:val="365F91" w:themeColor="accent1" w:themeShade="BF"/>
      <w:sz w:val="32"/>
      <w:szCs w:val="32"/>
      <w:lang w:eastAsia="en-US"/>
    </w:rPr>
  </w:style>
  <w:style w:type="paragraph" w:styleId="TOC3">
    <w:name w:val="toc 3"/>
    <w:basedOn w:val="Normal"/>
    <w:next w:val="Normal"/>
    <w:autoRedefine/>
    <w:uiPriority w:val="39"/>
    <w:unhideWhenUsed/>
    <w:rsid w:val="00C65A4A"/>
    <w:pPr>
      <w:spacing w:after="100"/>
      <w:ind w:left="440"/>
    </w:pPr>
  </w:style>
  <w:style w:type="character" w:styleId="FollowedHyperlink">
    <w:name w:val="FollowedHyperlink"/>
    <w:basedOn w:val="DefaultParagraphFont"/>
    <w:uiPriority w:val="99"/>
    <w:semiHidden/>
    <w:unhideWhenUsed/>
    <w:rsid w:val="006B3E74"/>
    <w:rPr>
      <w:color w:val="800080" w:themeColor="followedHyperlink"/>
      <w:u w:val="single"/>
    </w:rPr>
  </w:style>
  <w:style w:type="paragraph" w:styleId="Revision">
    <w:name w:val="Revision"/>
    <w:hidden/>
    <w:uiPriority w:val="99"/>
    <w:semiHidden/>
    <w:rsid w:val="00A16F51"/>
    <w:pPr>
      <w:widowControl/>
      <w:autoSpaceDE/>
      <w:autoSpaceDN/>
    </w:pPr>
    <w:rPr>
      <w:rFonts w:ascii="Segoe UI" w:eastAsia="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3600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48A18-4FED-41D3-919E-3E3EA15B3F12}">
  <ds:schemaRefs>
    <ds:schemaRef ds:uri="http://schemas.openxmlformats.org/officeDocument/2006/bibliography"/>
  </ds:schemaRefs>
</ds:datastoreItem>
</file>

<file path=docMetadata/LabelInfo.xml><?xml version="1.0" encoding="utf-8"?>
<clbl:labelList xmlns:clbl="http://schemas.microsoft.com/office/2020/mipLabelMetadata">
  <clbl:label id="{228589f0-3068-4eaa-9081-95b82895b3a2}" enabled="1" method="Standard" siteId="{7bc03988-1063-4a03-b76c-030695984be0}" contentBits="2" removed="0"/>
</clbl:labelList>
</file>

<file path=docProps/app.xml><?xml version="1.0" encoding="utf-8"?>
<Properties xmlns="http://schemas.openxmlformats.org/officeDocument/2006/extended-properties" xmlns:vt="http://schemas.openxmlformats.org/officeDocument/2006/docPropsVTypes">
  <Template>Normal</Template>
  <TotalTime>38</TotalTime>
  <Pages>16</Pages>
  <Words>4541</Words>
  <Characters>25884</Characters>
  <Application>Microsoft Office Word</Application>
  <DocSecurity>0</DocSecurity>
  <Lines>215</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Basel III: the net stable funding ratio</vt:lpstr>
      <vt:lpstr>Basel III: the net stable funding ratio</vt:lpstr>
    </vt:vector>
  </TitlesOfParts>
  <Company/>
  <LinksUpToDate>false</LinksUpToDate>
  <CharactersWithSpaces>30365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 III: the net stable funding ratio</dc:title>
  <dc:subject>Full text of "Basel III: the net stable funding ratio", October 2014</dc:subject>
  <dc:creator>Basel Committee on Banking Supervision</dc:creator>
  <cp:lastModifiedBy>Grace O. Ogawo</cp:lastModifiedBy>
  <cp:revision>21</cp:revision>
  <cp:lastPrinted>2024-11-08T12:09:00Z</cp:lastPrinted>
  <dcterms:created xsi:type="dcterms:W3CDTF">2024-04-23T12:24:00Z</dcterms:created>
  <dcterms:modified xsi:type="dcterms:W3CDTF">2024-11-08T13:07:00Z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2014-10-31T00:00:00Z</vt:filetime>
  </property>
  <property fmtid="{D5CDD505-2E9C-101B-9397-08002B2CF9AE}" pid="3" name="Creator">
    <vt:lpwstr>Acrobat PDFMaker 11 for Word</vt:lpwstr>
  </property>
  <property fmtid="{D5CDD505-2E9C-101B-9397-08002B2CF9AE}" pid="4" name="LastSaved">
    <vt:filetime>2023-05-09T00:00:00Z</vt:filetime>
  </property>
  <property fmtid="{D5CDD505-2E9C-101B-9397-08002B2CF9AE}" pid="5" name="ClassificationContentMarkingFooterShapeIds">
    <vt:lpwstr>1c7a2e58,53d011ca,2b0fa5f8,5ee9ec03,90ee17,221e9c46,64be4be8,60ff16e,1200d4f3,3e8f471c,1beb2550,45f9d130,19fdae76,4437177b,494fd499</vt:lpwstr>
  </property>
  <property fmtid="{D5CDD505-2E9C-101B-9397-08002B2CF9AE}" pid="6" name="ClassificationContentMarkingFooterFontProps">
    <vt:lpwstr>#0000ff,9,Calibri</vt:lpwstr>
  </property>
  <property fmtid="{D5CDD505-2E9C-101B-9397-08002B2CF9AE}" pid="7" name="ClassificationContentMarkingFooterText">
    <vt:lpwstr>C2: CBK - Official</vt:lpwstr>
  </property>
  <property fmtid="{D5CDD505-2E9C-101B-9397-08002B2CF9AE}" pid="8" name="GrammarlyDocumentId">
    <vt:lpwstr>e7b4793bea7bc713fdb827d3fee35b77230d21451edfd70aec0412d472f72931</vt:lpwstr>
  </property>
</Properties>
</file>